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CA2B2" w14:textId="28FDEB64" w:rsidR="002A3307" w:rsidRPr="00D230DE" w:rsidRDefault="006412E1"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3GPP TSG-RAN WG2 Meeting #1</w:t>
      </w:r>
      <w:r w:rsidR="008D0572">
        <w:rPr>
          <w:rFonts w:ascii="Arial" w:eastAsia="MS Mincho" w:hAnsi="Arial"/>
          <w:b/>
          <w:sz w:val="24"/>
          <w:szCs w:val="24"/>
          <w:lang w:val="de-DE" w:eastAsia="x-none"/>
        </w:rPr>
        <w:t>3</w:t>
      </w:r>
      <w:r w:rsidR="00783815">
        <w:rPr>
          <w:rFonts w:ascii="Arial" w:eastAsia="MS Mincho" w:hAnsi="Arial"/>
          <w:b/>
          <w:sz w:val="24"/>
          <w:szCs w:val="24"/>
          <w:lang w:val="de-DE" w:eastAsia="x-none"/>
        </w:rPr>
        <w:t>1</w:t>
      </w:r>
      <w:r w:rsidR="002A3307">
        <w:rPr>
          <w:rFonts w:ascii="Arial" w:eastAsia="MS Mincho" w:hAnsi="Arial"/>
          <w:b/>
          <w:sz w:val="24"/>
          <w:szCs w:val="24"/>
          <w:lang w:val="de-DE" w:eastAsia="x-none"/>
        </w:rPr>
        <w:t xml:space="preserve">                                 </w:t>
      </w:r>
      <w:r w:rsidR="002A3307" w:rsidRPr="00D230DE">
        <w:rPr>
          <w:rFonts w:ascii="Arial" w:eastAsia="MS Mincho" w:hAnsi="Arial"/>
          <w:b/>
          <w:sz w:val="24"/>
          <w:szCs w:val="24"/>
          <w:lang w:val="de-DE" w:eastAsia="x-none"/>
        </w:rPr>
        <w:t>R2-2</w:t>
      </w:r>
      <w:r>
        <w:rPr>
          <w:rFonts w:ascii="Arial" w:eastAsia="MS Mincho" w:hAnsi="Arial"/>
          <w:b/>
          <w:sz w:val="24"/>
          <w:szCs w:val="24"/>
          <w:lang w:val="de-DE" w:eastAsia="x-none"/>
        </w:rPr>
        <w:t>5</w:t>
      </w:r>
      <w:r w:rsidR="002A3307">
        <w:rPr>
          <w:rFonts w:ascii="Arial" w:eastAsia="MS Mincho" w:hAnsi="Arial"/>
          <w:b/>
          <w:sz w:val="24"/>
          <w:szCs w:val="24"/>
          <w:lang w:val="de-DE" w:eastAsia="x-none"/>
        </w:rPr>
        <w:t>0</w:t>
      </w:r>
      <w:r w:rsidR="00744C04">
        <w:rPr>
          <w:rFonts w:ascii="Arial" w:eastAsia="MS Mincho" w:hAnsi="Arial"/>
          <w:b/>
          <w:sz w:val="24"/>
          <w:szCs w:val="24"/>
          <w:lang w:val="de-DE" w:eastAsia="x-none"/>
        </w:rPr>
        <w:t>5769</w:t>
      </w:r>
    </w:p>
    <w:p w14:paraId="17B2F143" w14:textId="0C852A13" w:rsidR="006412E1" w:rsidRPr="006412E1" w:rsidRDefault="00783815" w:rsidP="008D0572">
      <w:pPr>
        <w:widowControl w:val="0"/>
        <w:spacing w:after="160" w:line="278" w:lineRule="auto"/>
        <w:rPr>
          <w:rFonts w:ascii="Arial" w:eastAsia="MS Mincho" w:hAnsi="Arial"/>
          <w:b/>
          <w:sz w:val="24"/>
          <w:szCs w:val="24"/>
          <w:lang w:val="de-DE" w:eastAsia="zh-CN"/>
        </w:rPr>
      </w:pPr>
      <w:r>
        <w:rPr>
          <w:rFonts w:ascii="Arial" w:eastAsia="MS Mincho" w:hAnsi="Arial"/>
          <w:b/>
          <w:sz w:val="24"/>
          <w:szCs w:val="24"/>
          <w:lang w:val="de-DE" w:eastAsia="zh-CN"/>
        </w:rPr>
        <w:t>Bangalore, India, Aug.25th- 29th,</w:t>
      </w:r>
      <w:r w:rsidR="008D0572" w:rsidRPr="008D0572">
        <w:rPr>
          <w:rFonts w:ascii="Arial" w:eastAsia="MS Mincho" w:hAnsi="Arial"/>
          <w:b/>
          <w:sz w:val="24"/>
          <w:szCs w:val="24"/>
          <w:lang w:val="de-DE" w:eastAsia="zh-CN"/>
        </w:rPr>
        <w:t xml:space="preserve"> 2025</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26E82280"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B67BF6">
        <w:rPr>
          <w:rFonts w:ascii="Arial" w:eastAsia="Malgun Gothic" w:hAnsi="Arial" w:cs="Arial"/>
          <w:b/>
          <w:sz w:val="24"/>
          <w:szCs w:val="24"/>
          <w:lang w:eastAsia="ko-KR"/>
        </w:rPr>
        <w:t>3</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72324752"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783815">
        <w:rPr>
          <w:rFonts w:ascii="Arial" w:eastAsia="Malgun Gothic" w:hAnsi="Arial" w:cs="Arial"/>
          <w:b/>
          <w:sz w:val="24"/>
          <w:szCs w:val="24"/>
          <w:lang w:eastAsia="ko-KR"/>
        </w:rPr>
        <w:t xml:space="preserve">the remaining issues on </w:t>
      </w:r>
      <w:r w:rsidR="00172FA3">
        <w:rPr>
          <w:rFonts w:ascii="Arial" w:eastAsia="Malgun Gothic" w:hAnsi="Arial" w:cs="Arial"/>
          <w:b/>
          <w:sz w:val="24"/>
          <w:szCs w:val="24"/>
          <w:lang w:eastAsia="ko-KR"/>
        </w:rPr>
        <w:t xml:space="preserve">A-IoT </w:t>
      </w:r>
      <w:r w:rsidR="00B67BF6">
        <w:rPr>
          <w:rFonts w:ascii="Arial" w:eastAsia="Malgun Gothic" w:hAnsi="Arial" w:cs="Arial"/>
          <w:b/>
          <w:sz w:val="24"/>
          <w:szCs w:val="24"/>
          <w:lang w:eastAsia="ko-KR"/>
        </w:rPr>
        <w:t>RA procedure</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0FBA7474" w:rsidR="00E653A5" w:rsidRDefault="008C3C2D" w:rsidP="00BA6C35">
      <w:pPr>
        <w:jc w:val="both"/>
        <w:rPr>
          <w:rFonts w:eastAsiaTheme="minorEastAsia"/>
          <w:lang w:eastAsia="ko-KR"/>
        </w:rPr>
      </w:pPr>
      <w:r>
        <w:rPr>
          <w:rFonts w:eastAsiaTheme="minorEastAsia"/>
          <w:lang w:eastAsia="ko-KR"/>
        </w:rPr>
        <w:t>In RAN</w:t>
      </w:r>
      <w:r w:rsidR="00AC4107">
        <w:rPr>
          <w:rFonts w:eastAsiaTheme="minorEastAsia"/>
          <w:lang w:eastAsia="ko-KR"/>
        </w:rPr>
        <w:t>2</w:t>
      </w:r>
      <w:r>
        <w:rPr>
          <w:rFonts w:eastAsiaTheme="minorEastAsia"/>
          <w:lang w:eastAsia="ko-KR"/>
        </w:rPr>
        <w:t>#1</w:t>
      </w:r>
      <w:r w:rsidR="00183078">
        <w:rPr>
          <w:rFonts w:eastAsiaTheme="minorEastAsia"/>
          <w:lang w:eastAsia="ko-KR"/>
        </w:rPr>
        <w:t>30</w:t>
      </w:r>
      <w:r>
        <w:rPr>
          <w:rFonts w:eastAsiaTheme="minorEastAsia"/>
          <w:lang w:eastAsia="ko-KR"/>
        </w:rPr>
        <w:t xml:space="preserve">, </w:t>
      </w:r>
      <w:r w:rsidR="00AC4107">
        <w:rPr>
          <w:rFonts w:eastAsiaTheme="minorEastAsia"/>
          <w:lang w:eastAsia="ko-KR"/>
        </w:rPr>
        <w:t>the</w:t>
      </w:r>
      <w:r>
        <w:rPr>
          <w:rFonts w:eastAsiaTheme="minorEastAsia"/>
          <w:lang w:eastAsia="ko-KR"/>
        </w:rPr>
        <w:t xml:space="preserve"> AIoT </w:t>
      </w:r>
      <w:r w:rsidR="00B67BF6">
        <w:rPr>
          <w:rFonts w:eastAsiaTheme="minorEastAsia"/>
          <w:lang w:eastAsia="ko-KR"/>
        </w:rPr>
        <w:t>RACH procedures</w:t>
      </w:r>
      <w:r w:rsidR="00AC4107">
        <w:rPr>
          <w:rFonts w:eastAsiaTheme="minorEastAsia"/>
          <w:lang w:eastAsia="ko-KR"/>
        </w:rPr>
        <w:t xml:space="preserve"> w</w:t>
      </w:r>
      <w:r w:rsidR="00B67BF6">
        <w:rPr>
          <w:rFonts w:eastAsiaTheme="minorEastAsia"/>
          <w:lang w:eastAsia="ko-KR"/>
        </w:rPr>
        <w:t>ere</w:t>
      </w:r>
      <w:r w:rsidR="00AC4107">
        <w:rPr>
          <w:rFonts w:eastAsiaTheme="minorEastAsia"/>
          <w:lang w:eastAsia="ko-KR"/>
        </w:rPr>
        <w:t xml:space="preserve"> extensively discussed with the following agreements:</w:t>
      </w:r>
      <w:r w:rsidR="008F36E2">
        <w:rPr>
          <w:rFonts w:eastAsiaTheme="minorEastAsia"/>
          <w:lang w:eastAsia="ko-KR"/>
        </w:rPr>
        <w:t xml:space="preserve"> </w:t>
      </w:r>
    </w:p>
    <w:p w14:paraId="7F12465A" w14:textId="77777777" w:rsidR="00B67BF6" w:rsidRPr="001F7C89" w:rsidRDefault="00B67BF6" w:rsidP="00B67BF6">
      <w:pPr>
        <w:pStyle w:val="Doc-text2"/>
        <w:pBdr>
          <w:top w:val="single" w:sz="4" w:space="1" w:color="auto"/>
          <w:left w:val="single" w:sz="4" w:space="4" w:color="auto"/>
          <w:bottom w:val="single" w:sz="4" w:space="1" w:color="auto"/>
          <w:right w:val="single" w:sz="4" w:space="4" w:color="auto"/>
        </w:pBdr>
        <w:rPr>
          <w:b/>
          <w:bCs/>
        </w:rPr>
      </w:pPr>
      <w:r w:rsidRPr="001F7C89">
        <w:rPr>
          <w:b/>
          <w:bCs/>
        </w:rPr>
        <w:t>Agreements</w:t>
      </w:r>
    </w:p>
    <w:p w14:paraId="7B21DE15" w14:textId="77777777" w:rsidR="00B67BF6" w:rsidRDefault="00B67BF6" w:rsidP="00B67BF6">
      <w:pPr>
        <w:pStyle w:val="Doc-text2"/>
        <w:numPr>
          <w:ilvl w:val="0"/>
          <w:numId w:val="31"/>
        </w:numPr>
        <w:pBdr>
          <w:top w:val="single" w:sz="4" w:space="1" w:color="auto"/>
          <w:left w:val="single" w:sz="4" w:space="4" w:color="auto"/>
          <w:bottom w:val="single" w:sz="4" w:space="1" w:color="auto"/>
          <w:right w:val="single" w:sz="4" w:space="4" w:color="auto"/>
        </w:pBdr>
      </w:pPr>
      <w:r>
        <w:t xml:space="preserve">For </w:t>
      </w:r>
      <w:r w:rsidRPr="00F70A95">
        <w:t>Msg1 resource selection procedure</w:t>
      </w:r>
      <w:r>
        <w:t xml:space="preserve"> capture as guidance </w:t>
      </w:r>
      <w:r w:rsidRPr="00F70A95">
        <w:t>the countdown behaviour in the MAC specification</w:t>
      </w:r>
      <w:r>
        <w:t xml:space="preserve"> (use TP in </w:t>
      </w:r>
      <w:hyperlink r:id="rId8" w:history="1">
        <w:r w:rsidRPr="00E71908">
          <w:rPr>
            <w:rStyle w:val="af4"/>
          </w:rPr>
          <w:t>R2-2503952</w:t>
        </w:r>
      </w:hyperlink>
      <w:r>
        <w:t>)</w:t>
      </w:r>
      <w:r w:rsidRPr="00F70A95">
        <w:t>.</w:t>
      </w:r>
      <w:r>
        <w:t xml:space="preserve">  Capture a NOTE that </w:t>
      </w:r>
      <w:proofErr w:type="gramStart"/>
      <w:r>
        <w:t>other</w:t>
      </w:r>
      <w:proofErr w:type="gramEnd"/>
      <w:r>
        <w:t xml:space="preserve"> implementation are allowed.   X, Y will be signalled by paging message</w:t>
      </w:r>
    </w:p>
    <w:p w14:paraId="5D51C157" w14:textId="77777777" w:rsidR="00B67BF6" w:rsidRDefault="00B67BF6" w:rsidP="00B67BF6">
      <w:pPr>
        <w:pStyle w:val="Doc-text2"/>
        <w:numPr>
          <w:ilvl w:val="0"/>
          <w:numId w:val="31"/>
        </w:numPr>
        <w:pBdr>
          <w:top w:val="single" w:sz="4" w:space="1" w:color="auto"/>
          <w:left w:val="single" w:sz="4" w:space="4" w:color="auto"/>
          <w:bottom w:val="single" w:sz="4" w:space="1" w:color="auto"/>
          <w:right w:val="single" w:sz="4" w:space="4" w:color="auto"/>
        </w:pBdr>
      </w:pPr>
      <w:r w:rsidRPr="004744BA">
        <w:t>The start of the first set of MSG1 resources is indicated by Paging message directly instead of the new R2D trigger messages.</w:t>
      </w:r>
      <w:r>
        <w:t xml:space="preserve">  </w:t>
      </w:r>
      <w:r w:rsidRPr="006529BF">
        <w:t>R2D trigger message is not sent in CFRA procedure.</w:t>
      </w:r>
      <w:r>
        <w:t xml:space="preserve">   Come back if RAN1/4 sees any issues.  Send LS to RAN1/RAN4</w:t>
      </w:r>
    </w:p>
    <w:p w14:paraId="73471753" w14:textId="77777777" w:rsidR="00B67BF6" w:rsidRDefault="00B67BF6" w:rsidP="00B67BF6">
      <w:pPr>
        <w:pStyle w:val="Doc-text2"/>
        <w:numPr>
          <w:ilvl w:val="0"/>
          <w:numId w:val="31"/>
        </w:numPr>
        <w:pBdr>
          <w:top w:val="single" w:sz="4" w:space="1" w:color="auto"/>
          <w:left w:val="single" w:sz="4" w:space="4" w:color="auto"/>
          <w:bottom w:val="single" w:sz="4" w:space="1" w:color="auto"/>
          <w:right w:val="single" w:sz="4" w:space="4" w:color="auto"/>
        </w:pBdr>
      </w:pPr>
      <w:proofErr w:type="gramStart"/>
      <w:r>
        <w:t>FFS  R</w:t>
      </w:r>
      <w:proofErr w:type="gramEnd"/>
      <w:r>
        <w:t>2D byte alignment dependent on TBS size discussion</w:t>
      </w:r>
    </w:p>
    <w:p w14:paraId="2D1E2C44" w14:textId="1BD91D55"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
          <w:bCs/>
        </w:rPr>
      </w:pPr>
      <w:r w:rsidRPr="00B67BF6">
        <w:rPr>
          <w:b/>
          <w:bCs/>
        </w:rPr>
        <w:t>Agreements on RA</w:t>
      </w:r>
    </w:p>
    <w:p w14:paraId="7994F335"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rFonts w:ascii="Arial" w:eastAsia="MS Mincho" w:hAnsi="Arial" w:cs="Times New Roman"/>
          <w:bCs/>
          <w:sz w:val="20"/>
          <w:szCs w:val="24"/>
          <w:lang w:val="en-GB" w:eastAsia="en-GB"/>
        </w:rPr>
        <w:t>1</w:t>
      </w:r>
      <w:r w:rsidRPr="00B67BF6">
        <w:rPr>
          <w:rFonts w:ascii="Arial" w:eastAsia="MS Mincho" w:hAnsi="Arial" w:cs="Times New Roman"/>
          <w:bCs/>
          <w:sz w:val="20"/>
          <w:szCs w:val="24"/>
          <w:lang w:val="en-GB" w:eastAsia="en-GB"/>
        </w:rPr>
        <w:tab/>
      </w:r>
      <w:r w:rsidRPr="00B67BF6">
        <w:rPr>
          <w:bCs/>
        </w:rPr>
        <w:t xml:space="preserve">Exclude the option </w:t>
      </w:r>
      <w:proofErr w:type="gramStart"/>
      <w:r w:rsidRPr="00B67BF6">
        <w:rPr>
          <w:bCs/>
        </w:rPr>
        <w:t>of  MSG</w:t>
      </w:r>
      <w:proofErr w:type="gramEnd"/>
      <w:r w:rsidRPr="00B67BF6">
        <w:rPr>
          <w:bCs/>
        </w:rPr>
        <w:t>2 transmission and any retransmission of MSG2 happens within a predefined time window (based on timer)</w:t>
      </w:r>
    </w:p>
    <w:p w14:paraId="62433588"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bCs/>
        </w:rPr>
        <w:t>2</w:t>
      </w:r>
      <w:r w:rsidRPr="00B67BF6">
        <w:rPr>
          <w:bCs/>
        </w:rPr>
        <w:tab/>
        <w:t xml:space="preserve">A device expecting MSG2 assumes CBRA failure if its MSG2 is not received before a boundary, where the boundary can be further downselected between option B and C below.  A device receiving MSG2 within this boundary transmits MSG3. The device does not process MSG2 (re)transmission received after the boundary. </w:t>
      </w:r>
    </w:p>
    <w:p w14:paraId="47699738"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bCs/>
        </w:rPr>
        <w:t xml:space="preserve">Option B – the boundary is the reception of either the next R2D trigger message or the subsequent paging message </w:t>
      </w:r>
    </w:p>
    <w:p w14:paraId="38DB2001"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bCs/>
        </w:rPr>
        <w:t>Option C – the boundary is the reception of either the kth R2D trigger message or the subsequent paging message (K is FFS)</w:t>
      </w:r>
    </w:p>
    <w:p w14:paraId="496785FA"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bCs/>
        </w:rPr>
        <w:t>Option A (the boundary being the subsequent paging only) is excluded.</w:t>
      </w:r>
    </w:p>
    <w:p w14:paraId="238BA9D4"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bCs/>
        </w:rPr>
        <w:tab/>
        <w:t>For option C, further discuss in terms of complexity at the device vs reader flexibility.</w:t>
      </w:r>
    </w:p>
    <w:p w14:paraId="3FFEF3F8"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Cs/>
        </w:rPr>
      </w:pPr>
      <w:r w:rsidRPr="00B67BF6">
        <w:rPr>
          <w:bCs/>
        </w:rPr>
        <w:t>3</w:t>
      </w:r>
      <w:r w:rsidRPr="00B67BF6">
        <w:rPr>
          <w:bCs/>
        </w:rPr>
        <w:tab/>
        <w:t>Including frequency index along with RN16 in MSG2 to reduce collisions of MSG1 between different devices is feasible.  FFS Discuss further whether to include it.</w:t>
      </w:r>
    </w:p>
    <w:p w14:paraId="2FFC9201"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
          <w:bCs/>
        </w:rPr>
      </w:pPr>
      <w:r w:rsidRPr="00B67BF6">
        <w:rPr>
          <w:b/>
          <w:bCs/>
        </w:rPr>
        <w:t>Agreements on NACK reception:</w:t>
      </w:r>
    </w:p>
    <w:p w14:paraId="0779FBE5"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pPr>
      <w:r w:rsidRPr="00B67BF6">
        <w:t xml:space="preserve">After MSG3 transmission, upon receiving NACK with its AS ID before subsequent paging or command addressed to this device from the reader, device determines it will perform re-access.   FFS how to specify.  </w:t>
      </w:r>
    </w:p>
    <w:p w14:paraId="2871F296"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rPr>
          <w:b/>
          <w:bCs/>
        </w:rPr>
      </w:pPr>
      <w:r w:rsidRPr="00B67BF6">
        <w:rPr>
          <w:b/>
          <w:bCs/>
        </w:rPr>
        <w:t>Agreements on RN16/AS ID maintainance:</w:t>
      </w:r>
    </w:p>
    <w:p w14:paraId="3674380A"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pPr>
      <w:r w:rsidRPr="00B67BF6">
        <w:t xml:space="preserve">Confirm a device is not expected to maintain both AS ID and RN16.   After msg2 reception, RN16 becomes AS ID, if new AS ID was not assigned by reader.  </w:t>
      </w:r>
    </w:p>
    <w:p w14:paraId="23969F6B" w14:textId="77777777" w:rsidR="00B67BF6" w:rsidRPr="00B67BF6" w:rsidRDefault="00B67BF6" w:rsidP="00B67BF6">
      <w:pPr>
        <w:pStyle w:val="Doc-text2"/>
        <w:pBdr>
          <w:top w:val="single" w:sz="4" w:space="1" w:color="auto"/>
          <w:left w:val="single" w:sz="4" w:space="4" w:color="auto"/>
          <w:bottom w:val="single" w:sz="4" w:space="1" w:color="auto"/>
          <w:right w:val="single" w:sz="4" w:space="4" w:color="auto"/>
        </w:pBdr>
      </w:pPr>
      <w:r w:rsidRPr="00B67BF6">
        <w:t>This implies that the reader cannot change AS ID and RN16 pair across message 2 retransmission.  How to capture device behavior is FFS</w:t>
      </w:r>
    </w:p>
    <w:p w14:paraId="3B3BCB71" w14:textId="77777777" w:rsidR="00AB3FF8" w:rsidRPr="00B62CC8" w:rsidRDefault="00AB3FF8" w:rsidP="00AB3FF8">
      <w:pPr>
        <w:rPr>
          <w:lang w:val="en-US" w:eastAsia="en-GB"/>
        </w:rPr>
      </w:pPr>
    </w:p>
    <w:p w14:paraId="24328974" w14:textId="32E08AAD" w:rsidR="00D34096" w:rsidRDefault="00AA04E2" w:rsidP="00627BE9">
      <w:pPr>
        <w:jc w:val="both"/>
      </w:pPr>
      <w:r>
        <w:t xml:space="preserve">In this contribution, we will share our views on the </w:t>
      </w:r>
      <w:r w:rsidR="00B67BF6">
        <w:t>remaining issues</w:t>
      </w:r>
      <w:r>
        <w:t xml:space="preserve">. </w:t>
      </w:r>
    </w:p>
    <w:p w14:paraId="5D182363" w14:textId="1AD2F269" w:rsidR="007D5B1F" w:rsidRPr="007D5B1F" w:rsidRDefault="00D34096" w:rsidP="007D5B1F">
      <w:pPr>
        <w:pStyle w:val="1"/>
        <w:numPr>
          <w:ilvl w:val="0"/>
          <w:numId w:val="0"/>
        </w:numPr>
        <w:spacing w:after="240"/>
        <w:rPr>
          <w:rFonts w:eastAsiaTheme="minorEastAsia"/>
          <w:szCs w:val="24"/>
          <w:lang w:eastAsia="ko-KR"/>
        </w:rPr>
      </w:pPr>
      <w:r>
        <w:rPr>
          <w:rFonts w:eastAsiaTheme="minorEastAsia"/>
          <w:lang w:eastAsia="ko-KR"/>
        </w:rPr>
        <w:lastRenderedPageBreak/>
        <w:t xml:space="preserve">2 </w:t>
      </w:r>
      <w:r w:rsidR="002629E2">
        <w:rPr>
          <w:rFonts w:eastAsiaTheme="minorEastAsia"/>
          <w:szCs w:val="24"/>
          <w:lang w:eastAsia="ko-KR"/>
        </w:rPr>
        <w:t>Discussion</w:t>
      </w:r>
    </w:p>
    <w:p w14:paraId="2CC1727C" w14:textId="15D724D6" w:rsidR="00EB3D9C" w:rsidRPr="006D2EAC" w:rsidRDefault="005E64BF" w:rsidP="005E64BF">
      <w:pPr>
        <w:rPr>
          <w:rFonts w:eastAsia="等线"/>
          <w:b/>
          <w:bCs/>
          <w:sz w:val="24"/>
          <w:szCs w:val="24"/>
          <w:u w:val="single"/>
          <w:lang w:eastAsia="zh-CN"/>
        </w:rPr>
      </w:pPr>
      <w:bookmarkStart w:id="2" w:name="OLE_LINK462"/>
      <w:bookmarkStart w:id="3" w:name="OLE_LINK463"/>
      <w:r w:rsidRPr="006D2EAC">
        <w:rPr>
          <w:rFonts w:eastAsia="等线"/>
          <w:b/>
          <w:bCs/>
          <w:sz w:val="24"/>
          <w:szCs w:val="24"/>
          <w:u w:val="single"/>
          <w:lang w:eastAsia="zh-CN"/>
        </w:rPr>
        <w:t>Issue</w:t>
      </w:r>
      <w:r w:rsidR="00F1691C" w:rsidRPr="006D2EAC">
        <w:rPr>
          <w:rFonts w:eastAsia="等线"/>
          <w:b/>
          <w:bCs/>
          <w:sz w:val="24"/>
          <w:szCs w:val="24"/>
          <w:u w:val="single"/>
          <w:lang w:eastAsia="zh-CN"/>
        </w:rPr>
        <w:t xml:space="preserve"> 1</w:t>
      </w:r>
      <w:r w:rsidRPr="006D2EAC">
        <w:rPr>
          <w:rFonts w:eastAsia="等线"/>
          <w:b/>
          <w:bCs/>
          <w:sz w:val="24"/>
          <w:szCs w:val="24"/>
          <w:u w:val="single"/>
          <w:lang w:eastAsia="zh-CN"/>
        </w:rPr>
        <w:t xml:space="preserve">: </w:t>
      </w:r>
      <w:r w:rsidR="00F1691C" w:rsidRPr="006D2EAC">
        <w:rPr>
          <w:rFonts w:eastAsia="等线"/>
          <w:b/>
          <w:bCs/>
          <w:sz w:val="24"/>
          <w:szCs w:val="24"/>
          <w:u w:val="single"/>
          <w:lang w:eastAsia="zh-CN"/>
        </w:rPr>
        <w:t xml:space="preserve">CBRA failure detection </w:t>
      </w:r>
    </w:p>
    <w:p w14:paraId="29158307" w14:textId="30960342" w:rsidR="002E45E3" w:rsidRDefault="00BB2797" w:rsidP="002E45E3">
      <w:pPr>
        <w:rPr>
          <w:rFonts w:eastAsia="等线"/>
          <w:lang w:eastAsia="zh-CN"/>
        </w:rPr>
      </w:pPr>
      <w:r>
        <w:rPr>
          <w:rFonts w:eastAsia="等线"/>
          <w:lang w:eastAsia="zh-CN"/>
        </w:rPr>
        <w:t xml:space="preserve">For CBRA failure detection, the current running CR captures the condition of reception of A-IoT paging message after initialization of CBRA. </w:t>
      </w:r>
      <w:r w:rsidR="005B5A6E">
        <w:rPr>
          <w:rFonts w:eastAsia="等线"/>
          <w:lang w:eastAsia="zh-CN"/>
        </w:rPr>
        <w:t>The remaining issue is how to determine the CBRA failure</w:t>
      </w:r>
      <w:r>
        <w:rPr>
          <w:rFonts w:eastAsia="等线"/>
          <w:lang w:eastAsia="zh-CN"/>
        </w:rPr>
        <w:t xml:space="preserve"> after Msg.1 transmission</w:t>
      </w:r>
      <w:r w:rsidR="005B5A6E">
        <w:rPr>
          <w:rFonts w:eastAsia="等线"/>
          <w:lang w:eastAsia="zh-CN"/>
        </w:rPr>
        <w:t xml:space="preserve"> when the device receives the Access trigger message. Two options can be considered:</w:t>
      </w:r>
    </w:p>
    <w:p w14:paraId="334CB7F5" w14:textId="6CCE7A80" w:rsidR="005B5A6E" w:rsidRDefault="005B5A6E" w:rsidP="005B5A6E">
      <w:pPr>
        <w:pStyle w:val="a7"/>
        <w:numPr>
          <w:ilvl w:val="0"/>
          <w:numId w:val="35"/>
        </w:numPr>
        <w:ind w:firstLineChars="0"/>
        <w:rPr>
          <w:rFonts w:eastAsia="等线"/>
          <w:lang w:eastAsia="zh-CN"/>
        </w:rPr>
      </w:pPr>
      <w:r>
        <w:rPr>
          <w:rFonts w:eastAsia="等线" w:hint="eastAsia"/>
          <w:lang w:eastAsia="zh-CN"/>
        </w:rPr>
        <w:t>O</w:t>
      </w:r>
      <w:r>
        <w:rPr>
          <w:rFonts w:eastAsia="等线"/>
          <w:lang w:eastAsia="zh-CN"/>
        </w:rPr>
        <w:t>ption 1: the reception of next Access Trigger message</w:t>
      </w:r>
    </w:p>
    <w:p w14:paraId="483E844C" w14:textId="3090FACF" w:rsidR="005B5A6E" w:rsidRDefault="005B5A6E" w:rsidP="00251158">
      <w:pPr>
        <w:ind w:leftChars="200" w:left="400"/>
        <w:rPr>
          <w:rFonts w:eastAsia="等线"/>
          <w:lang w:eastAsia="zh-CN"/>
        </w:rPr>
      </w:pPr>
      <w:r>
        <w:rPr>
          <w:rFonts w:eastAsia="等线" w:hint="eastAsia"/>
          <w:lang w:eastAsia="zh-CN"/>
        </w:rPr>
        <w:t>T</w:t>
      </w:r>
      <w:r>
        <w:rPr>
          <w:rFonts w:eastAsia="等线"/>
          <w:lang w:eastAsia="zh-CN"/>
        </w:rPr>
        <w:t>his option assumes that the Access Trigger message is transmitted after the Msg.2 transmission for the Msg.1 triggered by the last access trigger message is completed, as shown in the following figure:</w:t>
      </w:r>
    </w:p>
    <w:p w14:paraId="44F2B5FC" w14:textId="5F855E39" w:rsidR="005B5A6E" w:rsidRDefault="005B5A6E" w:rsidP="005B5A6E">
      <w:pPr>
        <w:ind w:firstLineChars="200" w:firstLine="400"/>
        <w:rPr>
          <w:rFonts w:eastAsia="等线"/>
          <w:lang w:eastAsia="zh-CN"/>
        </w:rPr>
      </w:pPr>
      <w:r>
        <w:rPr>
          <w:noProof/>
        </w:rPr>
        <w:drawing>
          <wp:inline distT="0" distB="0" distL="0" distR="0" wp14:anchorId="1A7CAA3E" wp14:editId="5C93D140">
            <wp:extent cx="6121400" cy="840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840740"/>
                    </a:xfrm>
                    <a:prstGeom prst="rect">
                      <a:avLst/>
                    </a:prstGeom>
                  </pic:spPr>
                </pic:pic>
              </a:graphicData>
            </a:graphic>
          </wp:inline>
        </w:drawing>
      </w:r>
    </w:p>
    <w:p w14:paraId="5E893A54" w14:textId="1C10797C" w:rsidR="005B5A6E" w:rsidRDefault="005B5A6E" w:rsidP="005B5A6E">
      <w:pPr>
        <w:pStyle w:val="a7"/>
        <w:numPr>
          <w:ilvl w:val="0"/>
          <w:numId w:val="35"/>
        </w:numPr>
        <w:ind w:firstLineChars="0"/>
        <w:rPr>
          <w:rFonts w:eastAsia="等线"/>
          <w:lang w:eastAsia="zh-CN"/>
        </w:rPr>
      </w:pPr>
      <w:r>
        <w:rPr>
          <w:rFonts w:eastAsia="等线" w:hint="eastAsia"/>
          <w:lang w:eastAsia="zh-CN"/>
        </w:rPr>
        <w:t>O</w:t>
      </w:r>
      <w:r>
        <w:rPr>
          <w:rFonts w:eastAsia="等线"/>
          <w:lang w:eastAsia="zh-CN"/>
        </w:rPr>
        <w:t xml:space="preserve">ption 2: the reception of k-th Access Trigger message </w:t>
      </w:r>
    </w:p>
    <w:p w14:paraId="3F113B5A" w14:textId="17B59A5A" w:rsidR="005B5A6E" w:rsidRPr="005B5A6E" w:rsidRDefault="005B5A6E" w:rsidP="005B5A6E">
      <w:pPr>
        <w:pStyle w:val="a7"/>
        <w:ind w:left="360" w:firstLineChars="0" w:firstLine="0"/>
        <w:rPr>
          <w:rFonts w:eastAsia="等线"/>
          <w:lang w:eastAsia="zh-CN"/>
        </w:rPr>
      </w:pPr>
      <w:r>
        <w:rPr>
          <w:rFonts w:eastAsia="等线" w:hint="eastAsia"/>
          <w:lang w:eastAsia="zh-CN"/>
        </w:rPr>
        <w:t>T</w:t>
      </w:r>
      <w:r>
        <w:rPr>
          <w:rFonts w:eastAsia="等线"/>
          <w:lang w:eastAsia="zh-CN"/>
        </w:rPr>
        <w:t>his option assumes that multiple access trigger messages can be sent before the reader sends the Msg.2</w:t>
      </w:r>
      <w:r w:rsidR="00E23686">
        <w:rPr>
          <w:rFonts w:eastAsia="等线"/>
          <w:lang w:eastAsia="zh-CN"/>
        </w:rPr>
        <w:t>, as shown in the following figure</w:t>
      </w:r>
      <w:r>
        <w:rPr>
          <w:rFonts w:eastAsia="等线"/>
          <w:lang w:eastAsia="zh-CN"/>
        </w:rPr>
        <w:t>. The intention for such assumption is to allow the reader have the implementation flexibility for Msg.2 scheduling.</w:t>
      </w:r>
      <w:r w:rsidR="00B93B67">
        <w:rPr>
          <w:rFonts w:eastAsia="等线"/>
          <w:lang w:eastAsia="zh-CN"/>
        </w:rPr>
        <w:t xml:space="preserve"> To realize such flexibility, the reader needs to configure the K value to the devices</w:t>
      </w:r>
      <w:r w:rsidR="009D7ADF">
        <w:rPr>
          <w:rFonts w:eastAsia="等线"/>
          <w:lang w:eastAsia="zh-CN"/>
        </w:rPr>
        <w:t xml:space="preserve"> via, e.g., A-IoT paging message. Moreover, this option requires the device to count the number of Access Trigger message</w:t>
      </w:r>
      <w:r w:rsidR="00251158">
        <w:rPr>
          <w:rFonts w:eastAsia="等线" w:hint="eastAsia"/>
          <w:lang w:eastAsia="zh-CN"/>
        </w:rPr>
        <w:t>s</w:t>
      </w:r>
      <w:r w:rsidR="009D7ADF">
        <w:rPr>
          <w:rFonts w:eastAsia="等线"/>
          <w:lang w:eastAsia="zh-CN"/>
        </w:rPr>
        <w:t>, which introduces additional complexity.</w:t>
      </w:r>
    </w:p>
    <w:p w14:paraId="23D77CA4" w14:textId="2C5362A1" w:rsidR="006D2440" w:rsidRDefault="00E23686" w:rsidP="006D2440">
      <w:pPr>
        <w:rPr>
          <w:rFonts w:eastAsia="等线"/>
          <w:lang w:eastAsia="zh-CN"/>
        </w:rPr>
      </w:pPr>
      <w:r>
        <w:rPr>
          <w:noProof/>
        </w:rPr>
        <w:drawing>
          <wp:inline distT="0" distB="0" distL="0" distR="0" wp14:anchorId="15FB7BE7" wp14:editId="006C6261">
            <wp:extent cx="6121400" cy="1322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1322705"/>
                    </a:xfrm>
                    <a:prstGeom prst="rect">
                      <a:avLst/>
                    </a:prstGeom>
                  </pic:spPr>
                </pic:pic>
              </a:graphicData>
            </a:graphic>
          </wp:inline>
        </w:drawing>
      </w:r>
    </w:p>
    <w:p w14:paraId="355E2F03" w14:textId="20767D80" w:rsidR="009D7ADF" w:rsidRPr="009D7ADF" w:rsidRDefault="009D7ADF" w:rsidP="009D7ADF">
      <w:pPr>
        <w:ind w:left="400" w:hangingChars="200" w:hanging="400"/>
        <w:rPr>
          <w:rFonts w:eastAsia="等线"/>
          <w:lang w:eastAsia="zh-CN"/>
        </w:rPr>
      </w:pPr>
      <w:r>
        <w:rPr>
          <w:rFonts w:eastAsia="等线" w:hint="eastAsia"/>
          <w:b/>
          <w:bCs/>
          <w:lang w:eastAsia="zh-CN"/>
        </w:rPr>
        <w:t xml:space="preserve"> </w:t>
      </w:r>
      <w:r>
        <w:rPr>
          <w:rFonts w:eastAsia="等线"/>
          <w:b/>
          <w:bCs/>
          <w:lang w:eastAsia="zh-CN"/>
        </w:rPr>
        <w:t xml:space="preserve">   </w:t>
      </w:r>
      <w:r w:rsidRPr="009D7ADF">
        <w:rPr>
          <w:rFonts w:eastAsia="等线"/>
          <w:lang w:eastAsia="zh-CN"/>
        </w:rPr>
        <w:t>Considering Rel-19 is the first version of A-IoT, the support o</w:t>
      </w:r>
      <w:r>
        <w:rPr>
          <w:rFonts w:eastAsia="等线"/>
          <w:lang w:eastAsia="zh-CN"/>
        </w:rPr>
        <w:t xml:space="preserve">f fundamental features is important. Option 2 adds more signalling overhead, and device complexity. Thus, we prefer to Option 1. </w:t>
      </w:r>
    </w:p>
    <w:p w14:paraId="5076C9C5" w14:textId="764874FA" w:rsidR="007454B4" w:rsidRPr="002E12BB" w:rsidRDefault="007454B4" w:rsidP="002E12BB">
      <w:pPr>
        <w:rPr>
          <w:rFonts w:eastAsia="等线"/>
          <w:b/>
          <w:bCs/>
          <w:lang w:eastAsia="zh-CN"/>
        </w:rPr>
      </w:pPr>
      <w:r w:rsidRPr="002E12BB">
        <w:rPr>
          <w:rFonts w:eastAsia="等线"/>
          <w:b/>
          <w:bCs/>
          <w:lang w:eastAsia="zh-CN"/>
        </w:rPr>
        <w:t xml:space="preserve">Proposal 1: RAN2 is kindly asked to </w:t>
      </w:r>
      <w:r w:rsidR="009D7ADF">
        <w:rPr>
          <w:rFonts w:eastAsia="等线"/>
          <w:b/>
          <w:bCs/>
          <w:lang w:eastAsia="zh-CN"/>
        </w:rPr>
        <w:t>agree that the CBRA failure can be detected when the device receives the</w:t>
      </w:r>
      <w:r w:rsidR="006B2C2F">
        <w:rPr>
          <w:rFonts w:eastAsia="等线"/>
          <w:b/>
          <w:bCs/>
          <w:lang w:eastAsia="zh-CN"/>
        </w:rPr>
        <w:t xml:space="preserve"> next</w:t>
      </w:r>
      <w:r w:rsidR="009D7ADF">
        <w:rPr>
          <w:rFonts w:eastAsia="等线"/>
          <w:b/>
          <w:bCs/>
          <w:lang w:eastAsia="zh-CN"/>
        </w:rPr>
        <w:t xml:space="preserve"> Access Trigger message after Msg.1 transmission. </w:t>
      </w:r>
    </w:p>
    <w:p w14:paraId="46D5FEFC" w14:textId="29043CF1" w:rsidR="002E45E3" w:rsidRPr="006D2EAC" w:rsidRDefault="002E45E3" w:rsidP="002E45E3">
      <w:pPr>
        <w:rPr>
          <w:rFonts w:eastAsia="等线"/>
          <w:b/>
          <w:bCs/>
          <w:sz w:val="24"/>
          <w:szCs w:val="24"/>
          <w:u w:val="single"/>
          <w:lang w:eastAsia="zh-CN"/>
        </w:rPr>
      </w:pPr>
      <w:r w:rsidRPr="006D2EAC">
        <w:rPr>
          <w:rFonts w:eastAsia="等线"/>
          <w:b/>
          <w:bCs/>
          <w:sz w:val="24"/>
          <w:szCs w:val="24"/>
          <w:u w:val="single"/>
          <w:lang w:eastAsia="zh-CN"/>
        </w:rPr>
        <w:t>Issue 2: Frequency index in Msg.2 (to reduce the collision of Msg.1)</w:t>
      </w:r>
    </w:p>
    <w:p w14:paraId="303E7600" w14:textId="6B5990EB" w:rsidR="00FA4BD5" w:rsidRDefault="002E45E3" w:rsidP="002E45E3">
      <w:pPr>
        <w:rPr>
          <w:rFonts w:eastAsia="等线"/>
          <w:lang w:eastAsia="zh-CN"/>
        </w:rPr>
      </w:pPr>
      <w:r>
        <w:rPr>
          <w:rFonts w:eastAsia="等线"/>
          <w:lang w:eastAsia="zh-CN"/>
        </w:rPr>
        <w:t xml:space="preserve">In last meeting, RAN2 agreed that it is feasible to include the Frequency index used </w:t>
      </w:r>
      <w:r>
        <w:rPr>
          <w:rFonts w:eastAsia="等线" w:hint="eastAsia"/>
          <w:lang w:eastAsia="zh-CN"/>
        </w:rPr>
        <w:t>for</w:t>
      </w:r>
      <w:r>
        <w:rPr>
          <w:rFonts w:eastAsia="等线"/>
          <w:lang w:eastAsia="zh-CN"/>
        </w:rPr>
        <w:t xml:space="preserve"> Msg. 1 transmission in Msg. 2. The intention is to reduce the collision for Msg. 1 transmission, e.g., different devices transmit the same random ID to the reader by using different frequency domain resource. To realize this, Msg. 2 should include the frequency index associated with each Echoed Random ID. The collision issue is related to the length of random ID, which is 16, and the collision probability is </w:t>
      </w:r>
      <w:r w:rsidR="00FA4BD5">
        <w:rPr>
          <w:rFonts w:eastAsia="等线"/>
          <w:lang w:eastAsia="zh-CN"/>
        </w:rPr>
        <w:t xml:space="preserve">low enough. Thus, there is no need to introduce frequency index in Msg. 2. </w:t>
      </w:r>
    </w:p>
    <w:p w14:paraId="7C52057B" w14:textId="76DB4C80" w:rsidR="00EB3D9C" w:rsidRPr="00F979F2" w:rsidRDefault="00FA4BD5" w:rsidP="00131A37">
      <w:pPr>
        <w:rPr>
          <w:rFonts w:eastAsia="等线"/>
          <w:b/>
          <w:bCs/>
          <w:lang w:eastAsia="zh-CN"/>
        </w:rPr>
      </w:pPr>
      <w:r w:rsidRPr="00C97BD9">
        <w:rPr>
          <w:rFonts w:eastAsia="等线" w:hint="eastAsia"/>
          <w:b/>
          <w:bCs/>
          <w:lang w:eastAsia="zh-CN"/>
        </w:rPr>
        <w:t>Proposal</w:t>
      </w:r>
      <w:r w:rsidRPr="00C97BD9">
        <w:rPr>
          <w:rFonts w:eastAsia="等线"/>
          <w:b/>
          <w:bCs/>
          <w:lang w:eastAsia="zh-CN"/>
        </w:rPr>
        <w:t xml:space="preserve"> 2: RAN2 is kindly asked to agree that the frequency index in Msg. 2 is not needed for Msg.1 collision resolution.  </w:t>
      </w:r>
    </w:p>
    <w:bookmarkEnd w:id="2"/>
    <w:bookmarkEnd w:id="3"/>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2408167B" w:rsidR="00725FE7" w:rsidRDefault="00463669" w:rsidP="00F01C10">
      <w:pPr>
        <w:rPr>
          <w:rFonts w:eastAsia="宋体"/>
          <w:kern w:val="2"/>
        </w:rPr>
      </w:pPr>
      <w:bookmarkStart w:id="4"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4"/>
    </w:p>
    <w:p w14:paraId="2CEF3428" w14:textId="4BD805A0" w:rsidR="00344CD7" w:rsidRDefault="00344CD7" w:rsidP="00344CD7">
      <w:pPr>
        <w:rPr>
          <w:rFonts w:eastAsia="等线"/>
          <w:b/>
          <w:bCs/>
          <w:lang w:eastAsia="zh-CN"/>
        </w:rPr>
      </w:pPr>
      <w:r w:rsidRPr="002E12BB">
        <w:rPr>
          <w:rFonts w:eastAsia="等线"/>
          <w:b/>
          <w:bCs/>
          <w:lang w:eastAsia="zh-CN"/>
        </w:rPr>
        <w:t xml:space="preserve">Proposal 1: RAN2 is kindly asked to </w:t>
      </w:r>
      <w:r>
        <w:rPr>
          <w:rFonts w:eastAsia="等线"/>
          <w:b/>
          <w:bCs/>
          <w:lang w:eastAsia="zh-CN"/>
        </w:rPr>
        <w:t xml:space="preserve">agree that the CBRA failure can be detected when the device receives the next Access Trigger message after Msg.1 transmission. </w:t>
      </w:r>
    </w:p>
    <w:p w14:paraId="1BF04CAA" w14:textId="4040F838" w:rsidR="00732DCA" w:rsidRPr="00344CD7" w:rsidRDefault="00344CD7" w:rsidP="00344CD7">
      <w:pPr>
        <w:rPr>
          <w:rFonts w:eastAsia="等线"/>
          <w:b/>
          <w:bCs/>
          <w:lang w:eastAsia="zh-CN"/>
        </w:rPr>
      </w:pPr>
      <w:r w:rsidRPr="00C97BD9">
        <w:rPr>
          <w:rFonts w:eastAsia="等线" w:hint="eastAsia"/>
          <w:b/>
          <w:bCs/>
          <w:lang w:eastAsia="zh-CN"/>
        </w:rPr>
        <w:lastRenderedPageBreak/>
        <w:t>Proposal</w:t>
      </w:r>
      <w:r w:rsidRPr="00C97BD9">
        <w:rPr>
          <w:rFonts w:eastAsia="等线"/>
          <w:b/>
          <w:bCs/>
          <w:lang w:eastAsia="zh-CN"/>
        </w:rPr>
        <w:t xml:space="preserve"> 2: RAN2 is kindly asked to agree that the frequency index in Msg. 2 is not needed for Msg.1 collision resolution.</w:t>
      </w:r>
    </w:p>
    <w:sectPr w:rsidR="00732DCA" w:rsidRPr="00344CD7" w:rsidSect="009A1AB3">
      <w:headerReference w:type="default" r:id="rId11"/>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2378A" w14:textId="77777777" w:rsidR="001524C1" w:rsidRDefault="001524C1">
      <w:pPr>
        <w:spacing w:after="0"/>
      </w:pPr>
      <w:r>
        <w:separator/>
      </w:r>
    </w:p>
  </w:endnote>
  <w:endnote w:type="continuationSeparator" w:id="0">
    <w:p w14:paraId="0FA556F6" w14:textId="77777777" w:rsidR="001524C1" w:rsidRDefault="00152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8D55" w14:textId="77777777" w:rsidR="001524C1" w:rsidRDefault="001524C1">
      <w:pPr>
        <w:spacing w:after="0"/>
      </w:pPr>
      <w:r>
        <w:separator/>
      </w:r>
    </w:p>
  </w:footnote>
  <w:footnote w:type="continuationSeparator" w:id="0">
    <w:p w14:paraId="3E73236A" w14:textId="77777777" w:rsidR="001524C1" w:rsidRDefault="001524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3672331"/>
    <w:multiLevelType w:val="hybridMultilevel"/>
    <w:tmpl w:val="E74E5DF6"/>
    <w:lvl w:ilvl="0" w:tplc="A89C14C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5E68C1"/>
    <w:multiLevelType w:val="hybridMultilevel"/>
    <w:tmpl w:val="17D6F628"/>
    <w:lvl w:ilvl="0" w:tplc="F9306370">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8E38A9"/>
    <w:multiLevelType w:val="hybridMultilevel"/>
    <w:tmpl w:val="24ECCCD0"/>
    <w:lvl w:ilvl="0" w:tplc="23CA630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6F5F31"/>
    <w:multiLevelType w:val="hybridMultilevel"/>
    <w:tmpl w:val="4F44505E"/>
    <w:lvl w:ilvl="0" w:tplc="F702A85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142237"/>
    <w:multiLevelType w:val="hybridMultilevel"/>
    <w:tmpl w:val="EBDC0E22"/>
    <w:lvl w:ilvl="0" w:tplc="1CF2BB8E">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500908"/>
    <w:multiLevelType w:val="hybridMultilevel"/>
    <w:tmpl w:val="BD12FBC4"/>
    <w:lvl w:ilvl="0" w:tplc="D9A06F8C">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561DAA"/>
    <w:multiLevelType w:val="hybridMultilevel"/>
    <w:tmpl w:val="60F880FC"/>
    <w:lvl w:ilvl="0" w:tplc="68CAAD0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4"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4C01E9"/>
    <w:multiLevelType w:val="hybridMultilevel"/>
    <w:tmpl w:val="7E90C80C"/>
    <w:lvl w:ilvl="0" w:tplc="CCFEC6F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7" w15:restartNumberingAfterBreak="0">
    <w:nsid w:val="6012694E"/>
    <w:multiLevelType w:val="hybridMultilevel"/>
    <w:tmpl w:val="FB2C8A5C"/>
    <w:lvl w:ilvl="0" w:tplc="33746A42">
      <w:start w:val="2"/>
      <w:numFmt w:val="bullet"/>
      <w:lvlText w:val=""/>
      <w:lvlJc w:val="left"/>
      <w:pPr>
        <w:ind w:left="1140" w:hanging="360"/>
      </w:pPr>
      <w:rPr>
        <w:rFonts w:ascii="Wingdings" w:eastAsia="等线" w:hAnsi="Wingdings" w:cs="Times New Roman"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8"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2"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995577"/>
    <w:multiLevelType w:val="hybridMultilevel"/>
    <w:tmpl w:val="126AE7BE"/>
    <w:lvl w:ilvl="0" w:tplc="DF765A64">
      <w:start w:val="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3"/>
  </w:num>
  <w:num w:numId="3">
    <w:abstractNumId w:val="31"/>
  </w:num>
  <w:num w:numId="4">
    <w:abstractNumId w:val="20"/>
  </w:num>
  <w:num w:numId="5">
    <w:abstractNumId w:val="24"/>
  </w:num>
  <w:num w:numId="6">
    <w:abstractNumId w:val="30"/>
  </w:num>
  <w:num w:numId="7">
    <w:abstractNumId w:val="23"/>
  </w:num>
  <w:num w:numId="8">
    <w:abstractNumId w:val="19"/>
  </w:num>
  <w:num w:numId="9">
    <w:abstractNumId w:val="13"/>
  </w:num>
  <w:num w:numId="10">
    <w:abstractNumId w:val="29"/>
  </w:num>
  <w:num w:numId="11">
    <w:abstractNumId w:val="8"/>
  </w:num>
  <w:num w:numId="12">
    <w:abstractNumId w:val="2"/>
  </w:num>
  <w:num w:numId="13">
    <w:abstractNumId w:val="4"/>
  </w:num>
  <w:num w:numId="14">
    <w:abstractNumId w:val="17"/>
  </w:num>
  <w:num w:numId="15">
    <w:abstractNumId w:val="12"/>
  </w:num>
  <w:num w:numId="16">
    <w:abstractNumId w:val="26"/>
  </w:num>
  <w:num w:numId="17">
    <w:abstractNumId w:val="22"/>
  </w:num>
  <w:num w:numId="18">
    <w:abstractNumId w:val="16"/>
  </w:num>
  <w:num w:numId="19">
    <w:abstractNumId w:val="11"/>
  </w:num>
  <w:num w:numId="20">
    <w:abstractNumId w:val="3"/>
  </w:num>
  <w:num w:numId="21">
    <w:abstractNumId w:val="21"/>
  </w:num>
  <w:num w:numId="22">
    <w:abstractNumId w:val="5"/>
  </w:num>
  <w:num w:numId="23">
    <w:abstractNumId w:val="18"/>
  </w:num>
  <w:num w:numId="24">
    <w:abstractNumId w:val="1"/>
  </w:num>
  <w:num w:numId="25">
    <w:abstractNumId w:val="6"/>
  </w:num>
  <w:num w:numId="26">
    <w:abstractNumId w:val="28"/>
  </w:num>
  <w:num w:numId="27">
    <w:abstractNumId w:val="9"/>
  </w:num>
  <w:num w:numId="28">
    <w:abstractNumId w:val="34"/>
  </w:num>
  <w:num w:numId="29">
    <w:abstractNumId w:val="25"/>
  </w:num>
  <w:num w:numId="30">
    <w:abstractNumId w:val="27"/>
  </w:num>
  <w:num w:numId="31">
    <w:abstractNumId w:val="10"/>
  </w:num>
  <w:num w:numId="32">
    <w:abstractNumId w:val="32"/>
  </w:num>
  <w:num w:numId="33">
    <w:abstractNumId w:val="14"/>
  </w:num>
  <w:num w:numId="34">
    <w:abstractNumId w:val="0"/>
  </w:num>
  <w:num w:numId="3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140B"/>
    <w:rsid w:val="0007211B"/>
    <w:rsid w:val="000722E2"/>
    <w:rsid w:val="000724E8"/>
    <w:rsid w:val="0007282B"/>
    <w:rsid w:val="000728EA"/>
    <w:rsid w:val="00073E3D"/>
    <w:rsid w:val="000745A0"/>
    <w:rsid w:val="00075206"/>
    <w:rsid w:val="00076631"/>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97DCD"/>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F66"/>
    <w:rsid w:val="000C3C6E"/>
    <w:rsid w:val="000C3E6E"/>
    <w:rsid w:val="000C41C9"/>
    <w:rsid w:val="000C4B51"/>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2D8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4F81"/>
    <w:rsid w:val="00105512"/>
    <w:rsid w:val="001058DF"/>
    <w:rsid w:val="00105F59"/>
    <w:rsid w:val="001067A8"/>
    <w:rsid w:val="00106893"/>
    <w:rsid w:val="00106B9B"/>
    <w:rsid w:val="0011005B"/>
    <w:rsid w:val="00111FFA"/>
    <w:rsid w:val="00112005"/>
    <w:rsid w:val="0011286A"/>
    <w:rsid w:val="00113459"/>
    <w:rsid w:val="00113DDA"/>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A37"/>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B4C"/>
    <w:rsid w:val="00144DB8"/>
    <w:rsid w:val="00144DE2"/>
    <w:rsid w:val="0014530D"/>
    <w:rsid w:val="00145E8E"/>
    <w:rsid w:val="00145FED"/>
    <w:rsid w:val="001471AB"/>
    <w:rsid w:val="00150251"/>
    <w:rsid w:val="00150662"/>
    <w:rsid w:val="00150F93"/>
    <w:rsid w:val="001511DA"/>
    <w:rsid w:val="00151246"/>
    <w:rsid w:val="0015204F"/>
    <w:rsid w:val="001524C1"/>
    <w:rsid w:val="00153AA1"/>
    <w:rsid w:val="00153CC5"/>
    <w:rsid w:val="0015459B"/>
    <w:rsid w:val="00155226"/>
    <w:rsid w:val="001554D7"/>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6F11"/>
    <w:rsid w:val="001672D4"/>
    <w:rsid w:val="00170040"/>
    <w:rsid w:val="001709AD"/>
    <w:rsid w:val="00170AA9"/>
    <w:rsid w:val="001710C7"/>
    <w:rsid w:val="00171E04"/>
    <w:rsid w:val="00172FA3"/>
    <w:rsid w:val="001734A4"/>
    <w:rsid w:val="00175884"/>
    <w:rsid w:val="001768B1"/>
    <w:rsid w:val="001770DF"/>
    <w:rsid w:val="00180BE4"/>
    <w:rsid w:val="001811CA"/>
    <w:rsid w:val="00181CC9"/>
    <w:rsid w:val="00183078"/>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34D"/>
    <w:rsid w:val="001A5CC9"/>
    <w:rsid w:val="001A64BF"/>
    <w:rsid w:val="001A661E"/>
    <w:rsid w:val="001A71BF"/>
    <w:rsid w:val="001A7CD8"/>
    <w:rsid w:val="001B00A5"/>
    <w:rsid w:val="001B12E9"/>
    <w:rsid w:val="001B1D7B"/>
    <w:rsid w:val="001B1F36"/>
    <w:rsid w:val="001B2027"/>
    <w:rsid w:val="001B3174"/>
    <w:rsid w:val="001B3228"/>
    <w:rsid w:val="001B3791"/>
    <w:rsid w:val="001B383F"/>
    <w:rsid w:val="001B453E"/>
    <w:rsid w:val="001B485B"/>
    <w:rsid w:val="001B4918"/>
    <w:rsid w:val="001B6AA6"/>
    <w:rsid w:val="001B6B82"/>
    <w:rsid w:val="001B7178"/>
    <w:rsid w:val="001B7C55"/>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1E4"/>
    <w:rsid w:val="001D493E"/>
    <w:rsid w:val="001D5742"/>
    <w:rsid w:val="001D5916"/>
    <w:rsid w:val="001D599F"/>
    <w:rsid w:val="001D6467"/>
    <w:rsid w:val="001D77AE"/>
    <w:rsid w:val="001E0E63"/>
    <w:rsid w:val="001E199F"/>
    <w:rsid w:val="001E3ECD"/>
    <w:rsid w:val="001E4ADF"/>
    <w:rsid w:val="001E50B3"/>
    <w:rsid w:val="001E50C7"/>
    <w:rsid w:val="001E54EC"/>
    <w:rsid w:val="001E5D72"/>
    <w:rsid w:val="001E709C"/>
    <w:rsid w:val="001E74A4"/>
    <w:rsid w:val="001E7AA3"/>
    <w:rsid w:val="001E7E67"/>
    <w:rsid w:val="001F05A7"/>
    <w:rsid w:val="001F14AF"/>
    <w:rsid w:val="001F1B96"/>
    <w:rsid w:val="001F1DCB"/>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267E1"/>
    <w:rsid w:val="00230B60"/>
    <w:rsid w:val="00231DD8"/>
    <w:rsid w:val="00231FD7"/>
    <w:rsid w:val="00233100"/>
    <w:rsid w:val="002338E6"/>
    <w:rsid w:val="00233EBF"/>
    <w:rsid w:val="00234F91"/>
    <w:rsid w:val="00234FA2"/>
    <w:rsid w:val="002356A3"/>
    <w:rsid w:val="002357E9"/>
    <w:rsid w:val="00237F88"/>
    <w:rsid w:val="00240017"/>
    <w:rsid w:val="0024241D"/>
    <w:rsid w:val="00242974"/>
    <w:rsid w:val="00242C09"/>
    <w:rsid w:val="002449BA"/>
    <w:rsid w:val="002462BB"/>
    <w:rsid w:val="00246400"/>
    <w:rsid w:val="002467E6"/>
    <w:rsid w:val="0025007A"/>
    <w:rsid w:val="00250999"/>
    <w:rsid w:val="00251087"/>
    <w:rsid w:val="00251158"/>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44AD"/>
    <w:rsid w:val="002755C2"/>
    <w:rsid w:val="00275C64"/>
    <w:rsid w:val="00276FB0"/>
    <w:rsid w:val="00277E01"/>
    <w:rsid w:val="00277ED8"/>
    <w:rsid w:val="0028047A"/>
    <w:rsid w:val="00280718"/>
    <w:rsid w:val="00280770"/>
    <w:rsid w:val="00283A4E"/>
    <w:rsid w:val="00283CBE"/>
    <w:rsid w:val="00283EE8"/>
    <w:rsid w:val="00284B00"/>
    <w:rsid w:val="00284F6E"/>
    <w:rsid w:val="00285D28"/>
    <w:rsid w:val="0028615C"/>
    <w:rsid w:val="00290A23"/>
    <w:rsid w:val="00291340"/>
    <w:rsid w:val="00291E9C"/>
    <w:rsid w:val="002920C4"/>
    <w:rsid w:val="00292263"/>
    <w:rsid w:val="0029228F"/>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088"/>
    <w:rsid w:val="002A3307"/>
    <w:rsid w:val="002A34F5"/>
    <w:rsid w:val="002A399D"/>
    <w:rsid w:val="002A4955"/>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00D"/>
    <w:rsid w:val="002D15A0"/>
    <w:rsid w:val="002D17EC"/>
    <w:rsid w:val="002D1E64"/>
    <w:rsid w:val="002D21D8"/>
    <w:rsid w:val="002D21E7"/>
    <w:rsid w:val="002D2775"/>
    <w:rsid w:val="002D2BAB"/>
    <w:rsid w:val="002D2F93"/>
    <w:rsid w:val="002D373C"/>
    <w:rsid w:val="002D39B6"/>
    <w:rsid w:val="002D41BA"/>
    <w:rsid w:val="002D4497"/>
    <w:rsid w:val="002D54A6"/>
    <w:rsid w:val="002D6082"/>
    <w:rsid w:val="002D63D6"/>
    <w:rsid w:val="002D7078"/>
    <w:rsid w:val="002D7492"/>
    <w:rsid w:val="002D7E5A"/>
    <w:rsid w:val="002E037D"/>
    <w:rsid w:val="002E07FB"/>
    <w:rsid w:val="002E0BE4"/>
    <w:rsid w:val="002E12BB"/>
    <w:rsid w:val="002E1FF8"/>
    <w:rsid w:val="002E2F46"/>
    <w:rsid w:val="002E2FD5"/>
    <w:rsid w:val="002E3259"/>
    <w:rsid w:val="002E3AFC"/>
    <w:rsid w:val="002E3CFE"/>
    <w:rsid w:val="002E43CB"/>
    <w:rsid w:val="002E45E3"/>
    <w:rsid w:val="002E4B1C"/>
    <w:rsid w:val="002E5741"/>
    <w:rsid w:val="002E588E"/>
    <w:rsid w:val="002E6C90"/>
    <w:rsid w:val="002F02C2"/>
    <w:rsid w:val="002F0F70"/>
    <w:rsid w:val="002F1B4E"/>
    <w:rsid w:val="002F2306"/>
    <w:rsid w:val="002F25D9"/>
    <w:rsid w:val="002F2DA0"/>
    <w:rsid w:val="002F306F"/>
    <w:rsid w:val="002F3684"/>
    <w:rsid w:val="002F3D2B"/>
    <w:rsid w:val="002F4562"/>
    <w:rsid w:val="002F5D16"/>
    <w:rsid w:val="002F6167"/>
    <w:rsid w:val="002F68D0"/>
    <w:rsid w:val="002F7FBC"/>
    <w:rsid w:val="0030101E"/>
    <w:rsid w:val="0030185C"/>
    <w:rsid w:val="0030251A"/>
    <w:rsid w:val="003027F8"/>
    <w:rsid w:val="00302EBC"/>
    <w:rsid w:val="00303554"/>
    <w:rsid w:val="003039DD"/>
    <w:rsid w:val="00305013"/>
    <w:rsid w:val="0030600A"/>
    <w:rsid w:val="00306049"/>
    <w:rsid w:val="0030742F"/>
    <w:rsid w:val="00307AD5"/>
    <w:rsid w:val="003100FC"/>
    <w:rsid w:val="00310200"/>
    <w:rsid w:val="00310AAD"/>
    <w:rsid w:val="003128E2"/>
    <w:rsid w:val="00314D62"/>
    <w:rsid w:val="00315D22"/>
    <w:rsid w:val="00315FA9"/>
    <w:rsid w:val="00317ECF"/>
    <w:rsid w:val="00317F58"/>
    <w:rsid w:val="0032017E"/>
    <w:rsid w:val="003203DE"/>
    <w:rsid w:val="0032053D"/>
    <w:rsid w:val="00320E1E"/>
    <w:rsid w:val="00321919"/>
    <w:rsid w:val="0032259A"/>
    <w:rsid w:val="00322C2F"/>
    <w:rsid w:val="0032488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536"/>
    <w:rsid w:val="00342855"/>
    <w:rsid w:val="00342E4B"/>
    <w:rsid w:val="00344CD7"/>
    <w:rsid w:val="00345808"/>
    <w:rsid w:val="00347296"/>
    <w:rsid w:val="003472D6"/>
    <w:rsid w:val="003475AD"/>
    <w:rsid w:val="00347F23"/>
    <w:rsid w:val="0035012A"/>
    <w:rsid w:val="003507BB"/>
    <w:rsid w:val="00352170"/>
    <w:rsid w:val="0035297F"/>
    <w:rsid w:val="00353224"/>
    <w:rsid w:val="003550C1"/>
    <w:rsid w:val="00355473"/>
    <w:rsid w:val="00355B1D"/>
    <w:rsid w:val="0035669F"/>
    <w:rsid w:val="003576B3"/>
    <w:rsid w:val="0036165D"/>
    <w:rsid w:val="00361744"/>
    <w:rsid w:val="003617EF"/>
    <w:rsid w:val="00362481"/>
    <w:rsid w:val="003633C1"/>
    <w:rsid w:val="00364C79"/>
    <w:rsid w:val="00364ED7"/>
    <w:rsid w:val="00365F81"/>
    <w:rsid w:val="00366171"/>
    <w:rsid w:val="0036689B"/>
    <w:rsid w:val="00366B31"/>
    <w:rsid w:val="003675D2"/>
    <w:rsid w:val="003710D1"/>
    <w:rsid w:val="00371875"/>
    <w:rsid w:val="00371BA0"/>
    <w:rsid w:val="003732D9"/>
    <w:rsid w:val="003732DE"/>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709"/>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8BD"/>
    <w:rsid w:val="003B2B93"/>
    <w:rsid w:val="003B2D14"/>
    <w:rsid w:val="003B2EAE"/>
    <w:rsid w:val="003B3377"/>
    <w:rsid w:val="003B4DEA"/>
    <w:rsid w:val="003B4E31"/>
    <w:rsid w:val="003B62A1"/>
    <w:rsid w:val="003B6603"/>
    <w:rsid w:val="003C0C68"/>
    <w:rsid w:val="003C221F"/>
    <w:rsid w:val="003C23E2"/>
    <w:rsid w:val="003C2B8D"/>
    <w:rsid w:val="003C38D3"/>
    <w:rsid w:val="003C3B4F"/>
    <w:rsid w:val="003C54E6"/>
    <w:rsid w:val="003C5C41"/>
    <w:rsid w:val="003C7701"/>
    <w:rsid w:val="003C7794"/>
    <w:rsid w:val="003C77EA"/>
    <w:rsid w:val="003D09D6"/>
    <w:rsid w:val="003D156F"/>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2570"/>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36F6"/>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64C5"/>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2ADA"/>
    <w:rsid w:val="004533B7"/>
    <w:rsid w:val="00453C89"/>
    <w:rsid w:val="00454691"/>
    <w:rsid w:val="00455619"/>
    <w:rsid w:val="00455FB6"/>
    <w:rsid w:val="004566B8"/>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2E2"/>
    <w:rsid w:val="00486ECF"/>
    <w:rsid w:val="00487148"/>
    <w:rsid w:val="00487170"/>
    <w:rsid w:val="004876D5"/>
    <w:rsid w:val="004903B5"/>
    <w:rsid w:val="00490EBC"/>
    <w:rsid w:val="004916E7"/>
    <w:rsid w:val="00491A96"/>
    <w:rsid w:val="00492792"/>
    <w:rsid w:val="00492C68"/>
    <w:rsid w:val="00492F59"/>
    <w:rsid w:val="004944DA"/>
    <w:rsid w:val="00495B4B"/>
    <w:rsid w:val="0049650D"/>
    <w:rsid w:val="004A0D1F"/>
    <w:rsid w:val="004A12B3"/>
    <w:rsid w:val="004A18FD"/>
    <w:rsid w:val="004A22E7"/>
    <w:rsid w:val="004A2994"/>
    <w:rsid w:val="004A2EA2"/>
    <w:rsid w:val="004A2FAA"/>
    <w:rsid w:val="004A3964"/>
    <w:rsid w:val="004A4062"/>
    <w:rsid w:val="004A517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6A8"/>
    <w:rsid w:val="004B7BBA"/>
    <w:rsid w:val="004B7F30"/>
    <w:rsid w:val="004C003B"/>
    <w:rsid w:val="004C0C2B"/>
    <w:rsid w:val="004C1123"/>
    <w:rsid w:val="004C2954"/>
    <w:rsid w:val="004C3AAC"/>
    <w:rsid w:val="004C4EF1"/>
    <w:rsid w:val="004C6985"/>
    <w:rsid w:val="004C72C6"/>
    <w:rsid w:val="004C78FC"/>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4546"/>
    <w:rsid w:val="004F55FB"/>
    <w:rsid w:val="004F59DD"/>
    <w:rsid w:val="004F702E"/>
    <w:rsid w:val="005009D8"/>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6E27"/>
    <w:rsid w:val="0052720F"/>
    <w:rsid w:val="00531F9D"/>
    <w:rsid w:val="00532200"/>
    <w:rsid w:val="00532931"/>
    <w:rsid w:val="00533628"/>
    <w:rsid w:val="0053546A"/>
    <w:rsid w:val="00535600"/>
    <w:rsid w:val="00535928"/>
    <w:rsid w:val="0053612B"/>
    <w:rsid w:val="005414C8"/>
    <w:rsid w:val="005419F1"/>
    <w:rsid w:val="00542A04"/>
    <w:rsid w:val="00542BA0"/>
    <w:rsid w:val="00543DE5"/>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69F2"/>
    <w:rsid w:val="0057790B"/>
    <w:rsid w:val="005802CC"/>
    <w:rsid w:val="00580B18"/>
    <w:rsid w:val="00581EBA"/>
    <w:rsid w:val="005841D0"/>
    <w:rsid w:val="00584BA2"/>
    <w:rsid w:val="00586450"/>
    <w:rsid w:val="00587562"/>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3E0C"/>
    <w:rsid w:val="005A437D"/>
    <w:rsid w:val="005A4C8E"/>
    <w:rsid w:val="005A5E8B"/>
    <w:rsid w:val="005A6B6A"/>
    <w:rsid w:val="005B05F4"/>
    <w:rsid w:val="005B0778"/>
    <w:rsid w:val="005B0B88"/>
    <w:rsid w:val="005B0E97"/>
    <w:rsid w:val="005B1CAD"/>
    <w:rsid w:val="005B1EFC"/>
    <w:rsid w:val="005B3919"/>
    <w:rsid w:val="005B5A6E"/>
    <w:rsid w:val="005B5B92"/>
    <w:rsid w:val="005B71A0"/>
    <w:rsid w:val="005B7B14"/>
    <w:rsid w:val="005C0A9A"/>
    <w:rsid w:val="005C22F3"/>
    <w:rsid w:val="005C2437"/>
    <w:rsid w:val="005C302B"/>
    <w:rsid w:val="005C336F"/>
    <w:rsid w:val="005C3607"/>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58B9"/>
    <w:rsid w:val="005D641E"/>
    <w:rsid w:val="005D6512"/>
    <w:rsid w:val="005D7429"/>
    <w:rsid w:val="005E05B9"/>
    <w:rsid w:val="005E0CB4"/>
    <w:rsid w:val="005E16B5"/>
    <w:rsid w:val="005E1D7F"/>
    <w:rsid w:val="005E400F"/>
    <w:rsid w:val="005E4C2B"/>
    <w:rsid w:val="005E55C5"/>
    <w:rsid w:val="005E5893"/>
    <w:rsid w:val="005E5A09"/>
    <w:rsid w:val="005E5AEE"/>
    <w:rsid w:val="005E5D46"/>
    <w:rsid w:val="005E5EC8"/>
    <w:rsid w:val="005E64BF"/>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2C0"/>
    <w:rsid w:val="00633939"/>
    <w:rsid w:val="00633B12"/>
    <w:rsid w:val="00633B44"/>
    <w:rsid w:val="0063489C"/>
    <w:rsid w:val="006353A7"/>
    <w:rsid w:val="0063541C"/>
    <w:rsid w:val="006357B7"/>
    <w:rsid w:val="00635957"/>
    <w:rsid w:val="00640A53"/>
    <w:rsid w:val="00640F57"/>
    <w:rsid w:val="006412E1"/>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6AEC"/>
    <w:rsid w:val="006676DD"/>
    <w:rsid w:val="00670FD0"/>
    <w:rsid w:val="00671512"/>
    <w:rsid w:val="00671788"/>
    <w:rsid w:val="006718E5"/>
    <w:rsid w:val="0067390D"/>
    <w:rsid w:val="0067399F"/>
    <w:rsid w:val="00673F8E"/>
    <w:rsid w:val="00674617"/>
    <w:rsid w:val="00674F57"/>
    <w:rsid w:val="006760E7"/>
    <w:rsid w:val="00677CC5"/>
    <w:rsid w:val="00677CCD"/>
    <w:rsid w:val="006805FE"/>
    <w:rsid w:val="00681862"/>
    <w:rsid w:val="00683C28"/>
    <w:rsid w:val="00683FDC"/>
    <w:rsid w:val="0068473F"/>
    <w:rsid w:val="00684B99"/>
    <w:rsid w:val="00684FAE"/>
    <w:rsid w:val="0068566E"/>
    <w:rsid w:val="00685B48"/>
    <w:rsid w:val="00686CA0"/>
    <w:rsid w:val="00686D0E"/>
    <w:rsid w:val="00686F38"/>
    <w:rsid w:val="00687526"/>
    <w:rsid w:val="00687537"/>
    <w:rsid w:val="006907B7"/>
    <w:rsid w:val="00690951"/>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3B5"/>
    <w:rsid w:val="006A48D0"/>
    <w:rsid w:val="006A4995"/>
    <w:rsid w:val="006A5639"/>
    <w:rsid w:val="006A5EE4"/>
    <w:rsid w:val="006A62AD"/>
    <w:rsid w:val="006A6BFD"/>
    <w:rsid w:val="006A7219"/>
    <w:rsid w:val="006B0596"/>
    <w:rsid w:val="006B092F"/>
    <w:rsid w:val="006B0E3C"/>
    <w:rsid w:val="006B149B"/>
    <w:rsid w:val="006B2C2F"/>
    <w:rsid w:val="006B315D"/>
    <w:rsid w:val="006B36FF"/>
    <w:rsid w:val="006B42EE"/>
    <w:rsid w:val="006B5676"/>
    <w:rsid w:val="006B5CB0"/>
    <w:rsid w:val="006C07D5"/>
    <w:rsid w:val="006C2975"/>
    <w:rsid w:val="006C29DB"/>
    <w:rsid w:val="006C2A9D"/>
    <w:rsid w:val="006C315B"/>
    <w:rsid w:val="006C4826"/>
    <w:rsid w:val="006C49E4"/>
    <w:rsid w:val="006C4FDC"/>
    <w:rsid w:val="006C5870"/>
    <w:rsid w:val="006C5AEA"/>
    <w:rsid w:val="006C5F52"/>
    <w:rsid w:val="006C617E"/>
    <w:rsid w:val="006C6613"/>
    <w:rsid w:val="006C6CA7"/>
    <w:rsid w:val="006C77D8"/>
    <w:rsid w:val="006D0C7C"/>
    <w:rsid w:val="006D1B2E"/>
    <w:rsid w:val="006D2440"/>
    <w:rsid w:val="006D27C5"/>
    <w:rsid w:val="006D2EAC"/>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375E"/>
    <w:rsid w:val="006F57C8"/>
    <w:rsid w:val="006F58FC"/>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BEE"/>
    <w:rsid w:val="00716C73"/>
    <w:rsid w:val="007179D4"/>
    <w:rsid w:val="00717D7E"/>
    <w:rsid w:val="0072192F"/>
    <w:rsid w:val="007228B1"/>
    <w:rsid w:val="007237FA"/>
    <w:rsid w:val="00723F20"/>
    <w:rsid w:val="007250D8"/>
    <w:rsid w:val="00725D2F"/>
    <w:rsid w:val="00725D76"/>
    <w:rsid w:val="00725FE7"/>
    <w:rsid w:val="00730369"/>
    <w:rsid w:val="007308A1"/>
    <w:rsid w:val="0073099F"/>
    <w:rsid w:val="00730D9F"/>
    <w:rsid w:val="00730E49"/>
    <w:rsid w:val="00732A1F"/>
    <w:rsid w:val="00732DCA"/>
    <w:rsid w:val="00733032"/>
    <w:rsid w:val="00733719"/>
    <w:rsid w:val="007343C5"/>
    <w:rsid w:val="00734403"/>
    <w:rsid w:val="00734B60"/>
    <w:rsid w:val="00735641"/>
    <w:rsid w:val="00737643"/>
    <w:rsid w:val="007403EE"/>
    <w:rsid w:val="00740686"/>
    <w:rsid w:val="0074092F"/>
    <w:rsid w:val="0074168C"/>
    <w:rsid w:val="0074196C"/>
    <w:rsid w:val="00741D90"/>
    <w:rsid w:val="00741DFA"/>
    <w:rsid w:val="007437AB"/>
    <w:rsid w:val="00744C04"/>
    <w:rsid w:val="007454B4"/>
    <w:rsid w:val="00745BD8"/>
    <w:rsid w:val="007463DA"/>
    <w:rsid w:val="0074708F"/>
    <w:rsid w:val="007472C5"/>
    <w:rsid w:val="00751A0C"/>
    <w:rsid w:val="0075319C"/>
    <w:rsid w:val="007534E8"/>
    <w:rsid w:val="00753CE0"/>
    <w:rsid w:val="007540FE"/>
    <w:rsid w:val="00755D62"/>
    <w:rsid w:val="0075704D"/>
    <w:rsid w:val="00761A45"/>
    <w:rsid w:val="0076484E"/>
    <w:rsid w:val="00765285"/>
    <w:rsid w:val="00765577"/>
    <w:rsid w:val="00766BC9"/>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3815"/>
    <w:rsid w:val="00784EF5"/>
    <w:rsid w:val="0078589D"/>
    <w:rsid w:val="007863A9"/>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087A"/>
    <w:rsid w:val="007A1DE3"/>
    <w:rsid w:val="007A687C"/>
    <w:rsid w:val="007A6C51"/>
    <w:rsid w:val="007A7F1E"/>
    <w:rsid w:val="007B0B98"/>
    <w:rsid w:val="007B0C0C"/>
    <w:rsid w:val="007B0C52"/>
    <w:rsid w:val="007B206E"/>
    <w:rsid w:val="007B20FF"/>
    <w:rsid w:val="007B21E2"/>
    <w:rsid w:val="007B3DB3"/>
    <w:rsid w:val="007B4A58"/>
    <w:rsid w:val="007B4D24"/>
    <w:rsid w:val="007B6A00"/>
    <w:rsid w:val="007B75A5"/>
    <w:rsid w:val="007B7BF0"/>
    <w:rsid w:val="007C2DAE"/>
    <w:rsid w:val="007C3473"/>
    <w:rsid w:val="007C35B1"/>
    <w:rsid w:val="007C35E5"/>
    <w:rsid w:val="007C3603"/>
    <w:rsid w:val="007C36FE"/>
    <w:rsid w:val="007C3CEE"/>
    <w:rsid w:val="007C463C"/>
    <w:rsid w:val="007C5FDF"/>
    <w:rsid w:val="007C6A46"/>
    <w:rsid w:val="007C6F5B"/>
    <w:rsid w:val="007D01C5"/>
    <w:rsid w:val="007D09C8"/>
    <w:rsid w:val="007D0F39"/>
    <w:rsid w:val="007D229B"/>
    <w:rsid w:val="007D2B0E"/>
    <w:rsid w:val="007D4740"/>
    <w:rsid w:val="007D48D9"/>
    <w:rsid w:val="007D5B1F"/>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779"/>
    <w:rsid w:val="007F1A8E"/>
    <w:rsid w:val="007F20CF"/>
    <w:rsid w:val="007F2148"/>
    <w:rsid w:val="007F218A"/>
    <w:rsid w:val="007F2459"/>
    <w:rsid w:val="007F3517"/>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47AE"/>
    <w:rsid w:val="00807E66"/>
    <w:rsid w:val="00810B22"/>
    <w:rsid w:val="0081195F"/>
    <w:rsid w:val="0081317E"/>
    <w:rsid w:val="008149DD"/>
    <w:rsid w:val="0081535F"/>
    <w:rsid w:val="00816278"/>
    <w:rsid w:val="00817904"/>
    <w:rsid w:val="00821959"/>
    <w:rsid w:val="0082216D"/>
    <w:rsid w:val="00823650"/>
    <w:rsid w:val="008236B5"/>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5CB3"/>
    <w:rsid w:val="00866B8E"/>
    <w:rsid w:val="00867032"/>
    <w:rsid w:val="0086725A"/>
    <w:rsid w:val="00870075"/>
    <w:rsid w:val="008700D7"/>
    <w:rsid w:val="008718E8"/>
    <w:rsid w:val="00871DB0"/>
    <w:rsid w:val="00871E03"/>
    <w:rsid w:val="00872B73"/>
    <w:rsid w:val="00873B03"/>
    <w:rsid w:val="00873D00"/>
    <w:rsid w:val="008740D1"/>
    <w:rsid w:val="0087517D"/>
    <w:rsid w:val="00875BAD"/>
    <w:rsid w:val="00876A43"/>
    <w:rsid w:val="00877A27"/>
    <w:rsid w:val="008800BD"/>
    <w:rsid w:val="00881257"/>
    <w:rsid w:val="0088142F"/>
    <w:rsid w:val="00881F00"/>
    <w:rsid w:val="008823A7"/>
    <w:rsid w:val="008829C9"/>
    <w:rsid w:val="00882DD3"/>
    <w:rsid w:val="00883EFD"/>
    <w:rsid w:val="00884498"/>
    <w:rsid w:val="00884663"/>
    <w:rsid w:val="00884C20"/>
    <w:rsid w:val="00885D2F"/>
    <w:rsid w:val="00885E37"/>
    <w:rsid w:val="0088616D"/>
    <w:rsid w:val="008862A7"/>
    <w:rsid w:val="00886497"/>
    <w:rsid w:val="00887963"/>
    <w:rsid w:val="008914D6"/>
    <w:rsid w:val="00891850"/>
    <w:rsid w:val="00891F89"/>
    <w:rsid w:val="0089216D"/>
    <w:rsid w:val="008925C3"/>
    <w:rsid w:val="008925DC"/>
    <w:rsid w:val="00893C45"/>
    <w:rsid w:val="00895EC7"/>
    <w:rsid w:val="00897D5E"/>
    <w:rsid w:val="008A0DAD"/>
    <w:rsid w:val="008A0FBD"/>
    <w:rsid w:val="008A166C"/>
    <w:rsid w:val="008A1EA4"/>
    <w:rsid w:val="008A2D15"/>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412"/>
    <w:rsid w:val="008B6513"/>
    <w:rsid w:val="008B6B72"/>
    <w:rsid w:val="008C06E7"/>
    <w:rsid w:val="008C1954"/>
    <w:rsid w:val="008C1A2F"/>
    <w:rsid w:val="008C2910"/>
    <w:rsid w:val="008C3C2D"/>
    <w:rsid w:val="008C4763"/>
    <w:rsid w:val="008C4F35"/>
    <w:rsid w:val="008C4F7F"/>
    <w:rsid w:val="008C58E7"/>
    <w:rsid w:val="008C604A"/>
    <w:rsid w:val="008C61ED"/>
    <w:rsid w:val="008C668C"/>
    <w:rsid w:val="008C6821"/>
    <w:rsid w:val="008C6B51"/>
    <w:rsid w:val="008C774F"/>
    <w:rsid w:val="008D0572"/>
    <w:rsid w:val="008D174B"/>
    <w:rsid w:val="008D1B15"/>
    <w:rsid w:val="008D2DD1"/>
    <w:rsid w:val="008D4C97"/>
    <w:rsid w:val="008D5694"/>
    <w:rsid w:val="008D5706"/>
    <w:rsid w:val="008D5B33"/>
    <w:rsid w:val="008D5D57"/>
    <w:rsid w:val="008D78E2"/>
    <w:rsid w:val="008E099B"/>
    <w:rsid w:val="008E09A1"/>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171"/>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DAC"/>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56E3"/>
    <w:rsid w:val="0093636E"/>
    <w:rsid w:val="009365E5"/>
    <w:rsid w:val="00936D17"/>
    <w:rsid w:val="00941867"/>
    <w:rsid w:val="00941F96"/>
    <w:rsid w:val="009422DF"/>
    <w:rsid w:val="00943AB8"/>
    <w:rsid w:val="00943CB9"/>
    <w:rsid w:val="009473EB"/>
    <w:rsid w:val="0095014B"/>
    <w:rsid w:val="00950B4D"/>
    <w:rsid w:val="00951517"/>
    <w:rsid w:val="00952113"/>
    <w:rsid w:val="009522F3"/>
    <w:rsid w:val="0095250A"/>
    <w:rsid w:val="00954236"/>
    <w:rsid w:val="009544BC"/>
    <w:rsid w:val="009550A9"/>
    <w:rsid w:val="0095518A"/>
    <w:rsid w:val="00955B63"/>
    <w:rsid w:val="00956182"/>
    <w:rsid w:val="009570F4"/>
    <w:rsid w:val="00960268"/>
    <w:rsid w:val="009622E4"/>
    <w:rsid w:val="009627E9"/>
    <w:rsid w:val="0096350A"/>
    <w:rsid w:val="00963963"/>
    <w:rsid w:val="00963A3C"/>
    <w:rsid w:val="00963C90"/>
    <w:rsid w:val="0096471A"/>
    <w:rsid w:val="0096554D"/>
    <w:rsid w:val="00965866"/>
    <w:rsid w:val="00970581"/>
    <w:rsid w:val="00970592"/>
    <w:rsid w:val="0097089A"/>
    <w:rsid w:val="00970A9C"/>
    <w:rsid w:val="00971B82"/>
    <w:rsid w:val="00972002"/>
    <w:rsid w:val="00972E0A"/>
    <w:rsid w:val="009737DF"/>
    <w:rsid w:val="009749CC"/>
    <w:rsid w:val="0097567B"/>
    <w:rsid w:val="00975ACB"/>
    <w:rsid w:val="00976CA0"/>
    <w:rsid w:val="00977DF0"/>
    <w:rsid w:val="0098004E"/>
    <w:rsid w:val="00981897"/>
    <w:rsid w:val="00981D52"/>
    <w:rsid w:val="00983474"/>
    <w:rsid w:val="009842DA"/>
    <w:rsid w:val="00984989"/>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0D95"/>
    <w:rsid w:val="009A1AB3"/>
    <w:rsid w:val="009A29BA"/>
    <w:rsid w:val="009A34C7"/>
    <w:rsid w:val="009A48E1"/>
    <w:rsid w:val="009A4CAA"/>
    <w:rsid w:val="009A4D1C"/>
    <w:rsid w:val="009A5087"/>
    <w:rsid w:val="009A5553"/>
    <w:rsid w:val="009A5B5E"/>
    <w:rsid w:val="009A5C2A"/>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3EF4"/>
    <w:rsid w:val="009D4008"/>
    <w:rsid w:val="009D6220"/>
    <w:rsid w:val="009D6D34"/>
    <w:rsid w:val="009D6D79"/>
    <w:rsid w:val="009D7ADF"/>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3818"/>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3C7"/>
    <w:rsid w:val="00A16810"/>
    <w:rsid w:val="00A1743E"/>
    <w:rsid w:val="00A17C5B"/>
    <w:rsid w:val="00A17EE6"/>
    <w:rsid w:val="00A215C9"/>
    <w:rsid w:val="00A21EE9"/>
    <w:rsid w:val="00A223BF"/>
    <w:rsid w:val="00A22EA8"/>
    <w:rsid w:val="00A230B9"/>
    <w:rsid w:val="00A234CC"/>
    <w:rsid w:val="00A24138"/>
    <w:rsid w:val="00A25A6E"/>
    <w:rsid w:val="00A261E1"/>
    <w:rsid w:val="00A2663C"/>
    <w:rsid w:val="00A26CEE"/>
    <w:rsid w:val="00A26E50"/>
    <w:rsid w:val="00A273FE"/>
    <w:rsid w:val="00A30DFA"/>
    <w:rsid w:val="00A31573"/>
    <w:rsid w:val="00A318AB"/>
    <w:rsid w:val="00A31EFB"/>
    <w:rsid w:val="00A32D4C"/>
    <w:rsid w:val="00A33683"/>
    <w:rsid w:val="00A34E7B"/>
    <w:rsid w:val="00A34F78"/>
    <w:rsid w:val="00A34F8C"/>
    <w:rsid w:val="00A356A4"/>
    <w:rsid w:val="00A362AB"/>
    <w:rsid w:val="00A36902"/>
    <w:rsid w:val="00A375BD"/>
    <w:rsid w:val="00A37ED1"/>
    <w:rsid w:val="00A40430"/>
    <w:rsid w:val="00A40DBC"/>
    <w:rsid w:val="00A4127D"/>
    <w:rsid w:val="00A417A3"/>
    <w:rsid w:val="00A41C41"/>
    <w:rsid w:val="00A44029"/>
    <w:rsid w:val="00A44892"/>
    <w:rsid w:val="00A44917"/>
    <w:rsid w:val="00A44981"/>
    <w:rsid w:val="00A44D30"/>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04C9"/>
    <w:rsid w:val="00A91CD1"/>
    <w:rsid w:val="00A92215"/>
    <w:rsid w:val="00A92D45"/>
    <w:rsid w:val="00A93613"/>
    <w:rsid w:val="00A947DE"/>
    <w:rsid w:val="00A94FA7"/>
    <w:rsid w:val="00A95573"/>
    <w:rsid w:val="00A96A35"/>
    <w:rsid w:val="00A96A4D"/>
    <w:rsid w:val="00A978D8"/>
    <w:rsid w:val="00AA04E2"/>
    <w:rsid w:val="00AA06AF"/>
    <w:rsid w:val="00AA08B8"/>
    <w:rsid w:val="00AA2183"/>
    <w:rsid w:val="00AA232C"/>
    <w:rsid w:val="00AA3E5B"/>
    <w:rsid w:val="00AA45AC"/>
    <w:rsid w:val="00AA45F8"/>
    <w:rsid w:val="00AA5AE6"/>
    <w:rsid w:val="00AB04CA"/>
    <w:rsid w:val="00AB13F9"/>
    <w:rsid w:val="00AB2490"/>
    <w:rsid w:val="00AB30EB"/>
    <w:rsid w:val="00AB3FF8"/>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107"/>
    <w:rsid w:val="00AC440D"/>
    <w:rsid w:val="00AC444A"/>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761"/>
    <w:rsid w:val="00AE4E05"/>
    <w:rsid w:val="00AE5384"/>
    <w:rsid w:val="00AE5A5C"/>
    <w:rsid w:val="00AE6652"/>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B68"/>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B98"/>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37A9"/>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2CC8"/>
    <w:rsid w:val="00B63644"/>
    <w:rsid w:val="00B636AC"/>
    <w:rsid w:val="00B66011"/>
    <w:rsid w:val="00B66A4A"/>
    <w:rsid w:val="00B67215"/>
    <w:rsid w:val="00B67BF6"/>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E04"/>
    <w:rsid w:val="00B87F07"/>
    <w:rsid w:val="00B907D5"/>
    <w:rsid w:val="00B90A65"/>
    <w:rsid w:val="00B90C03"/>
    <w:rsid w:val="00B91F9C"/>
    <w:rsid w:val="00B92CD5"/>
    <w:rsid w:val="00B930C6"/>
    <w:rsid w:val="00B933FC"/>
    <w:rsid w:val="00B93907"/>
    <w:rsid w:val="00B93B6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845"/>
    <w:rsid w:val="00BB1FF6"/>
    <w:rsid w:val="00BB204C"/>
    <w:rsid w:val="00BB2797"/>
    <w:rsid w:val="00BB32B3"/>
    <w:rsid w:val="00BB33A5"/>
    <w:rsid w:val="00BB3AD8"/>
    <w:rsid w:val="00BB3FFC"/>
    <w:rsid w:val="00BB53F2"/>
    <w:rsid w:val="00BB63B6"/>
    <w:rsid w:val="00BB74CD"/>
    <w:rsid w:val="00BC03AA"/>
    <w:rsid w:val="00BC11D2"/>
    <w:rsid w:val="00BC1CCF"/>
    <w:rsid w:val="00BC321E"/>
    <w:rsid w:val="00BC3853"/>
    <w:rsid w:val="00BC4487"/>
    <w:rsid w:val="00BC50EF"/>
    <w:rsid w:val="00BC6D94"/>
    <w:rsid w:val="00BC7660"/>
    <w:rsid w:val="00BC76BD"/>
    <w:rsid w:val="00BD0449"/>
    <w:rsid w:val="00BD0B1D"/>
    <w:rsid w:val="00BD1585"/>
    <w:rsid w:val="00BD23AA"/>
    <w:rsid w:val="00BD3E63"/>
    <w:rsid w:val="00BD4B75"/>
    <w:rsid w:val="00BD4CCB"/>
    <w:rsid w:val="00BD4D59"/>
    <w:rsid w:val="00BD5C4B"/>
    <w:rsid w:val="00BD72A4"/>
    <w:rsid w:val="00BD7E32"/>
    <w:rsid w:val="00BE0211"/>
    <w:rsid w:val="00BE0B58"/>
    <w:rsid w:val="00BE0B82"/>
    <w:rsid w:val="00BE170E"/>
    <w:rsid w:val="00BE1BFB"/>
    <w:rsid w:val="00BE2137"/>
    <w:rsid w:val="00BE2A50"/>
    <w:rsid w:val="00BE2F8D"/>
    <w:rsid w:val="00BE3B07"/>
    <w:rsid w:val="00BE474F"/>
    <w:rsid w:val="00BE4754"/>
    <w:rsid w:val="00BE4A65"/>
    <w:rsid w:val="00BE4E16"/>
    <w:rsid w:val="00BE5056"/>
    <w:rsid w:val="00BE50F7"/>
    <w:rsid w:val="00BE60CD"/>
    <w:rsid w:val="00BE6801"/>
    <w:rsid w:val="00BE78D7"/>
    <w:rsid w:val="00BF031B"/>
    <w:rsid w:val="00BF5598"/>
    <w:rsid w:val="00BF5B6E"/>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6DE4"/>
    <w:rsid w:val="00C17D2D"/>
    <w:rsid w:val="00C21002"/>
    <w:rsid w:val="00C21D46"/>
    <w:rsid w:val="00C22FB3"/>
    <w:rsid w:val="00C23802"/>
    <w:rsid w:val="00C23D88"/>
    <w:rsid w:val="00C244A8"/>
    <w:rsid w:val="00C24602"/>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524"/>
    <w:rsid w:val="00C417B6"/>
    <w:rsid w:val="00C41CE5"/>
    <w:rsid w:val="00C42A73"/>
    <w:rsid w:val="00C42CCA"/>
    <w:rsid w:val="00C42E69"/>
    <w:rsid w:val="00C43F38"/>
    <w:rsid w:val="00C44197"/>
    <w:rsid w:val="00C4427A"/>
    <w:rsid w:val="00C458B5"/>
    <w:rsid w:val="00C45DA4"/>
    <w:rsid w:val="00C45EA6"/>
    <w:rsid w:val="00C46044"/>
    <w:rsid w:val="00C518B6"/>
    <w:rsid w:val="00C5289D"/>
    <w:rsid w:val="00C52F2A"/>
    <w:rsid w:val="00C532A6"/>
    <w:rsid w:val="00C54039"/>
    <w:rsid w:val="00C562D1"/>
    <w:rsid w:val="00C56378"/>
    <w:rsid w:val="00C57810"/>
    <w:rsid w:val="00C57B48"/>
    <w:rsid w:val="00C60645"/>
    <w:rsid w:val="00C608FA"/>
    <w:rsid w:val="00C6121E"/>
    <w:rsid w:val="00C6315B"/>
    <w:rsid w:val="00C63506"/>
    <w:rsid w:val="00C64C8D"/>
    <w:rsid w:val="00C6566F"/>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BD9"/>
    <w:rsid w:val="00C97C00"/>
    <w:rsid w:val="00CA05B2"/>
    <w:rsid w:val="00CA0B1C"/>
    <w:rsid w:val="00CA1A53"/>
    <w:rsid w:val="00CA2547"/>
    <w:rsid w:val="00CA26F4"/>
    <w:rsid w:val="00CA2ADD"/>
    <w:rsid w:val="00CA2DF7"/>
    <w:rsid w:val="00CA33C5"/>
    <w:rsid w:val="00CA39F7"/>
    <w:rsid w:val="00CA3DB5"/>
    <w:rsid w:val="00CA4447"/>
    <w:rsid w:val="00CA47D4"/>
    <w:rsid w:val="00CA4BDB"/>
    <w:rsid w:val="00CA4D2E"/>
    <w:rsid w:val="00CA5163"/>
    <w:rsid w:val="00CA681B"/>
    <w:rsid w:val="00CA6A64"/>
    <w:rsid w:val="00CA6BC0"/>
    <w:rsid w:val="00CA6E0E"/>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C75CA"/>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4E13"/>
    <w:rsid w:val="00CE505C"/>
    <w:rsid w:val="00CE5163"/>
    <w:rsid w:val="00CE52C4"/>
    <w:rsid w:val="00CE6288"/>
    <w:rsid w:val="00CE6D78"/>
    <w:rsid w:val="00CE6DED"/>
    <w:rsid w:val="00CE7641"/>
    <w:rsid w:val="00CE78F1"/>
    <w:rsid w:val="00CE7E48"/>
    <w:rsid w:val="00CF032C"/>
    <w:rsid w:val="00CF03C7"/>
    <w:rsid w:val="00CF13B5"/>
    <w:rsid w:val="00CF2F13"/>
    <w:rsid w:val="00CF3687"/>
    <w:rsid w:val="00CF4D7B"/>
    <w:rsid w:val="00CF4F95"/>
    <w:rsid w:val="00CF5241"/>
    <w:rsid w:val="00D0058F"/>
    <w:rsid w:val="00D01337"/>
    <w:rsid w:val="00D02955"/>
    <w:rsid w:val="00D0519D"/>
    <w:rsid w:val="00D05643"/>
    <w:rsid w:val="00D05859"/>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24C3"/>
    <w:rsid w:val="00D2338F"/>
    <w:rsid w:val="00D24736"/>
    <w:rsid w:val="00D247BD"/>
    <w:rsid w:val="00D248DA"/>
    <w:rsid w:val="00D24AE4"/>
    <w:rsid w:val="00D2530F"/>
    <w:rsid w:val="00D25BF6"/>
    <w:rsid w:val="00D25D14"/>
    <w:rsid w:val="00D2661A"/>
    <w:rsid w:val="00D275BB"/>
    <w:rsid w:val="00D3336C"/>
    <w:rsid w:val="00D336A4"/>
    <w:rsid w:val="00D33884"/>
    <w:rsid w:val="00D338D0"/>
    <w:rsid w:val="00D34096"/>
    <w:rsid w:val="00D3412F"/>
    <w:rsid w:val="00D34CBD"/>
    <w:rsid w:val="00D34DDB"/>
    <w:rsid w:val="00D35536"/>
    <w:rsid w:val="00D35BB4"/>
    <w:rsid w:val="00D36657"/>
    <w:rsid w:val="00D36CA1"/>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365"/>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091"/>
    <w:rsid w:val="00DA6D64"/>
    <w:rsid w:val="00DA70C7"/>
    <w:rsid w:val="00DB08E0"/>
    <w:rsid w:val="00DB0B9C"/>
    <w:rsid w:val="00DB2720"/>
    <w:rsid w:val="00DB528F"/>
    <w:rsid w:val="00DB5EF0"/>
    <w:rsid w:val="00DB626E"/>
    <w:rsid w:val="00DB6A05"/>
    <w:rsid w:val="00DC11F4"/>
    <w:rsid w:val="00DC1C92"/>
    <w:rsid w:val="00DC2963"/>
    <w:rsid w:val="00DC2A68"/>
    <w:rsid w:val="00DC35A6"/>
    <w:rsid w:val="00DC4605"/>
    <w:rsid w:val="00DC4BCD"/>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10B2"/>
    <w:rsid w:val="00DE2323"/>
    <w:rsid w:val="00DE2B9E"/>
    <w:rsid w:val="00DE4C6C"/>
    <w:rsid w:val="00DE6597"/>
    <w:rsid w:val="00DE758E"/>
    <w:rsid w:val="00DF0C17"/>
    <w:rsid w:val="00DF2785"/>
    <w:rsid w:val="00DF2AB3"/>
    <w:rsid w:val="00DF2F12"/>
    <w:rsid w:val="00DF3821"/>
    <w:rsid w:val="00DF3FC6"/>
    <w:rsid w:val="00DF441A"/>
    <w:rsid w:val="00DF592F"/>
    <w:rsid w:val="00DF5C09"/>
    <w:rsid w:val="00DF673A"/>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6E6"/>
    <w:rsid w:val="00E12C3F"/>
    <w:rsid w:val="00E15301"/>
    <w:rsid w:val="00E162D3"/>
    <w:rsid w:val="00E171F3"/>
    <w:rsid w:val="00E17409"/>
    <w:rsid w:val="00E174AE"/>
    <w:rsid w:val="00E2035E"/>
    <w:rsid w:val="00E204B4"/>
    <w:rsid w:val="00E219BC"/>
    <w:rsid w:val="00E21D0F"/>
    <w:rsid w:val="00E228DB"/>
    <w:rsid w:val="00E2354F"/>
    <w:rsid w:val="00E23686"/>
    <w:rsid w:val="00E243DB"/>
    <w:rsid w:val="00E247D3"/>
    <w:rsid w:val="00E2640E"/>
    <w:rsid w:val="00E26ED3"/>
    <w:rsid w:val="00E2734C"/>
    <w:rsid w:val="00E27713"/>
    <w:rsid w:val="00E27E04"/>
    <w:rsid w:val="00E31BAB"/>
    <w:rsid w:val="00E350DB"/>
    <w:rsid w:val="00E35773"/>
    <w:rsid w:val="00E36FC1"/>
    <w:rsid w:val="00E37F2C"/>
    <w:rsid w:val="00E40FC7"/>
    <w:rsid w:val="00E415D4"/>
    <w:rsid w:val="00E4186C"/>
    <w:rsid w:val="00E41B55"/>
    <w:rsid w:val="00E41BB1"/>
    <w:rsid w:val="00E41F24"/>
    <w:rsid w:val="00E44B53"/>
    <w:rsid w:val="00E4509C"/>
    <w:rsid w:val="00E4543F"/>
    <w:rsid w:val="00E45F4E"/>
    <w:rsid w:val="00E46004"/>
    <w:rsid w:val="00E478EB"/>
    <w:rsid w:val="00E50195"/>
    <w:rsid w:val="00E506FB"/>
    <w:rsid w:val="00E50826"/>
    <w:rsid w:val="00E50BA9"/>
    <w:rsid w:val="00E51357"/>
    <w:rsid w:val="00E5153D"/>
    <w:rsid w:val="00E52BCD"/>
    <w:rsid w:val="00E532E7"/>
    <w:rsid w:val="00E54BDA"/>
    <w:rsid w:val="00E54E6E"/>
    <w:rsid w:val="00E5557A"/>
    <w:rsid w:val="00E55BEE"/>
    <w:rsid w:val="00E57AC1"/>
    <w:rsid w:val="00E600AE"/>
    <w:rsid w:val="00E6032F"/>
    <w:rsid w:val="00E60538"/>
    <w:rsid w:val="00E623E8"/>
    <w:rsid w:val="00E631B1"/>
    <w:rsid w:val="00E63756"/>
    <w:rsid w:val="00E63F13"/>
    <w:rsid w:val="00E644F4"/>
    <w:rsid w:val="00E653A5"/>
    <w:rsid w:val="00E6618E"/>
    <w:rsid w:val="00E66595"/>
    <w:rsid w:val="00E66D8A"/>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0ADD"/>
    <w:rsid w:val="00E829DC"/>
    <w:rsid w:val="00E838DF"/>
    <w:rsid w:val="00E8392A"/>
    <w:rsid w:val="00E84DCC"/>
    <w:rsid w:val="00E85ECE"/>
    <w:rsid w:val="00E86A25"/>
    <w:rsid w:val="00E86F56"/>
    <w:rsid w:val="00E87A31"/>
    <w:rsid w:val="00E90584"/>
    <w:rsid w:val="00E9132A"/>
    <w:rsid w:val="00E918B2"/>
    <w:rsid w:val="00E92854"/>
    <w:rsid w:val="00E93840"/>
    <w:rsid w:val="00E948AD"/>
    <w:rsid w:val="00E95CBA"/>
    <w:rsid w:val="00E96273"/>
    <w:rsid w:val="00EA0E48"/>
    <w:rsid w:val="00EA1E83"/>
    <w:rsid w:val="00EA26B9"/>
    <w:rsid w:val="00EA2ABE"/>
    <w:rsid w:val="00EA32EE"/>
    <w:rsid w:val="00EA3603"/>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3D9C"/>
    <w:rsid w:val="00EB4344"/>
    <w:rsid w:val="00EB4700"/>
    <w:rsid w:val="00EB4766"/>
    <w:rsid w:val="00EB477E"/>
    <w:rsid w:val="00EB4AE1"/>
    <w:rsid w:val="00EB4DF6"/>
    <w:rsid w:val="00EB6C40"/>
    <w:rsid w:val="00EB6E68"/>
    <w:rsid w:val="00EB78EF"/>
    <w:rsid w:val="00EC0BA7"/>
    <w:rsid w:val="00EC13EE"/>
    <w:rsid w:val="00EC1E2D"/>
    <w:rsid w:val="00EC2408"/>
    <w:rsid w:val="00EC262C"/>
    <w:rsid w:val="00EC3986"/>
    <w:rsid w:val="00EC413A"/>
    <w:rsid w:val="00EC44C6"/>
    <w:rsid w:val="00EC44CB"/>
    <w:rsid w:val="00EC4D55"/>
    <w:rsid w:val="00EC4ED7"/>
    <w:rsid w:val="00EC4F9A"/>
    <w:rsid w:val="00ED0209"/>
    <w:rsid w:val="00ED076E"/>
    <w:rsid w:val="00ED09E9"/>
    <w:rsid w:val="00ED2083"/>
    <w:rsid w:val="00ED398E"/>
    <w:rsid w:val="00ED3B0E"/>
    <w:rsid w:val="00ED3B36"/>
    <w:rsid w:val="00ED4092"/>
    <w:rsid w:val="00ED4FCB"/>
    <w:rsid w:val="00ED57EB"/>
    <w:rsid w:val="00ED5E97"/>
    <w:rsid w:val="00ED5EC0"/>
    <w:rsid w:val="00ED64F0"/>
    <w:rsid w:val="00ED65C5"/>
    <w:rsid w:val="00ED67E9"/>
    <w:rsid w:val="00ED6D49"/>
    <w:rsid w:val="00EE0CFB"/>
    <w:rsid w:val="00EE154A"/>
    <w:rsid w:val="00EE1E78"/>
    <w:rsid w:val="00EE4DF0"/>
    <w:rsid w:val="00EE608C"/>
    <w:rsid w:val="00EE73F9"/>
    <w:rsid w:val="00EF004C"/>
    <w:rsid w:val="00EF0420"/>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1C"/>
    <w:rsid w:val="00F1693E"/>
    <w:rsid w:val="00F1701A"/>
    <w:rsid w:val="00F17237"/>
    <w:rsid w:val="00F17C97"/>
    <w:rsid w:val="00F20DF7"/>
    <w:rsid w:val="00F20E17"/>
    <w:rsid w:val="00F22470"/>
    <w:rsid w:val="00F22ACC"/>
    <w:rsid w:val="00F22F76"/>
    <w:rsid w:val="00F2540A"/>
    <w:rsid w:val="00F25942"/>
    <w:rsid w:val="00F25ACC"/>
    <w:rsid w:val="00F2612F"/>
    <w:rsid w:val="00F26ACE"/>
    <w:rsid w:val="00F26D67"/>
    <w:rsid w:val="00F26DD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416"/>
    <w:rsid w:val="00F82B58"/>
    <w:rsid w:val="00F835DD"/>
    <w:rsid w:val="00F836F8"/>
    <w:rsid w:val="00F83E12"/>
    <w:rsid w:val="00F8412F"/>
    <w:rsid w:val="00F854FD"/>
    <w:rsid w:val="00F8562D"/>
    <w:rsid w:val="00F874F8"/>
    <w:rsid w:val="00F87D4B"/>
    <w:rsid w:val="00F90595"/>
    <w:rsid w:val="00F922CA"/>
    <w:rsid w:val="00F9283B"/>
    <w:rsid w:val="00F93611"/>
    <w:rsid w:val="00F9426C"/>
    <w:rsid w:val="00F943C5"/>
    <w:rsid w:val="00F94A2D"/>
    <w:rsid w:val="00F94CA1"/>
    <w:rsid w:val="00F94D6C"/>
    <w:rsid w:val="00F9577F"/>
    <w:rsid w:val="00F958D7"/>
    <w:rsid w:val="00F96698"/>
    <w:rsid w:val="00F979F2"/>
    <w:rsid w:val="00F97FA4"/>
    <w:rsid w:val="00FA0571"/>
    <w:rsid w:val="00FA0F39"/>
    <w:rsid w:val="00FA12BE"/>
    <w:rsid w:val="00FA21D3"/>
    <w:rsid w:val="00FA25A0"/>
    <w:rsid w:val="00FA2DD2"/>
    <w:rsid w:val="00FA3668"/>
    <w:rsid w:val="00FA48F0"/>
    <w:rsid w:val="00FA494F"/>
    <w:rsid w:val="00FA4BD5"/>
    <w:rsid w:val="00FA4D78"/>
    <w:rsid w:val="00FA4FDC"/>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9A"/>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1040"/>
    <w:rsid w:val="00FD2035"/>
    <w:rsid w:val="00FD212E"/>
    <w:rsid w:val="00FD2288"/>
    <w:rsid w:val="00FD2DEE"/>
    <w:rsid w:val="00FD3F3C"/>
    <w:rsid w:val="00FD4AA7"/>
    <w:rsid w:val="00FD5226"/>
    <w:rsid w:val="00FD5FF3"/>
    <w:rsid w:val="00FD6197"/>
    <w:rsid w:val="00FD7F10"/>
    <w:rsid w:val="00FE0364"/>
    <w:rsid w:val="00FE0FC9"/>
    <w:rsid w:val="00FE12EE"/>
    <w:rsid w:val="00FE1F5B"/>
    <w:rsid w:val="00FE2C8E"/>
    <w:rsid w:val="00FE320F"/>
    <w:rsid w:val="00FE6EFB"/>
    <w:rsid w:val="00FE7D04"/>
    <w:rsid w:val="00FF082F"/>
    <w:rsid w:val="00FF0F4D"/>
    <w:rsid w:val="00FF1A2E"/>
    <w:rsid w:val="00FF2E7D"/>
    <w:rsid w:val="00FF37EE"/>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169F3179-E89E-4F75-A8E9-43BDBB4F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aliases w:val="header odd"/>
    <w:basedOn w:val="a"/>
    <w:link w:val="a9"/>
    <w:uiPriority w:val="99"/>
    <w:unhideWhenUsed/>
    <w:rsid w:val="00463669"/>
    <w:pPr>
      <w:tabs>
        <w:tab w:val="center" w:pos="4513"/>
        <w:tab w:val="right" w:pos="9026"/>
      </w:tabs>
      <w:snapToGrid w:val="0"/>
    </w:pPr>
  </w:style>
  <w:style w:type="character" w:customStyle="1" w:styleId="a9">
    <w:name w:val="页眉 字符"/>
    <w:aliases w:val="header odd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0\Docs\R2-250395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642A-3C14-4D20-835F-15799F5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1761</TotalTime>
  <Pages>3</Pages>
  <Words>803</Words>
  <Characters>4578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Samsung(Weiwei)</cp:lastModifiedBy>
  <cp:revision>100</cp:revision>
  <dcterms:created xsi:type="dcterms:W3CDTF">2024-08-04T07:01:00Z</dcterms:created>
  <dcterms:modified xsi:type="dcterms:W3CDTF">2025-08-15T03:50:00Z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